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127EA9BF" w14:textId="2045CEEE" w:rsidR="00972DF0" w:rsidRPr="00DB128C" w:rsidRDefault="00F7165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F71659">
        <w:rPr>
          <w:rFonts w:asciiTheme="minorHAnsi" w:hAnsiTheme="minorHAnsi" w:cstheme="minorHAnsi"/>
          <w:szCs w:val="24"/>
        </w:rPr>
        <w:t>Investigação da prática de dumping nas exportações para o Brasil de lisina para alimentação animal (feed grade), comumente classificadas nos subitens 2309.90.90, 2922.41.10 e 2922.41.90 da Nomenclatura Comum do Mercosul – NCM, originárias da China, e de dano à indústria doméstica decorrente de tal prática.</w:t>
      </w: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8CB9BEE" w14:textId="77777777" w:rsidR="002333E0" w:rsidRPr="002333E0" w:rsidRDefault="002333E0" w:rsidP="002333E0">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r w:rsidRPr="002333E0">
        <w:rPr>
          <w:rFonts w:asciiTheme="minorHAnsi" w:hAnsiTheme="minorHAnsi" w:cstheme="minorHAnsi"/>
          <w:iCs/>
          <w:szCs w:val="24"/>
        </w:rPr>
        <w:t xml:space="preserve">dos Processos SEI nos 19972.001589/2024-80 restrito e 19972.001588/2024-35 confidencial </w:t>
      </w:r>
    </w:p>
    <w:p w14:paraId="5125AF78" w14:textId="2629C451" w:rsidR="00972DF0" w:rsidRPr="004E77E5" w:rsidRDefault="002333E0" w:rsidP="002333E0">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2333E0">
        <w:rPr>
          <w:rFonts w:asciiTheme="minorHAnsi" w:hAnsiTheme="minorHAnsi" w:cstheme="minorHAnsi"/>
          <w:iCs/>
          <w:szCs w:val="24"/>
        </w:rPr>
        <w:t>Contato: (+55 61) 2027-7770 ou lisina@mdic.gov.br</w:t>
      </w:r>
    </w:p>
    <w:p w14:paraId="2DC95ED8" w14:textId="77777777" w:rsidR="00972DF0" w:rsidRPr="004E77E5"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0" w:name="_Toc340425356"/>
      <w:r w:rsidR="00972DF0" w:rsidRPr="00DB128C">
        <w:rPr>
          <w:rFonts w:asciiTheme="minorHAnsi" w:hAnsiTheme="minorHAnsi" w:cstheme="minorHAnsi"/>
        </w:rPr>
        <w:lastRenderedPageBreak/>
        <w:t>INSTRUÇÕES GERAIS</w:t>
      </w:r>
      <w:bookmarkEnd w:id="0"/>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21AEC45C" w:rsidR="00522BA1" w:rsidRPr="00DB128C" w:rsidRDefault="009726F1" w:rsidP="00F46AD7">
      <w:pPr>
        <w:widowControl w:val="0"/>
        <w:numPr>
          <w:ilvl w:val="0"/>
          <w:numId w:val="2"/>
        </w:numPr>
        <w:tabs>
          <w:tab w:val="left" w:pos="567"/>
        </w:tabs>
        <w:ind w:left="-142" w:right="-199" w:firstLine="0"/>
        <w:jc w:val="both"/>
        <w:rPr>
          <w:rFonts w:asciiTheme="minorHAnsi" w:hAnsiTheme="minorHAnsi" w:cstheme="minorHAnsi"/>
          <w:szCs w:val="24"/>
        </w:rPr>
      </w:pPr>
      <w:r w:rsidRPr="009726F1">
        <w:rPr>
          <w:rFonts w:asciiTheme="minorHAnsi" w:hAnsiTheme="minorHAnsi" w:cstheme="minorHAnsi"/>
          <w:szCs w:val="24"/>
        </w:rPr>
        <w:t>Este questionário tem por objetivo reunir informações necessárias à investigação da prática de dumping nas exportações para o Brasil de lisina para alimentação animal (feed grade), comumente classificadas nos subitens 2309.90.90, 2922.41.10 e 2922.41.90 da Nomenclatura Comum do Mercosul – NCM, originárias da China.</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1"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5D62EF43"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00AF7E07" w:rsidRPr="00AF7E07">
        <w:rPr>
          <w:rFonts w:asciiTheme="minorHAnsi" w:hAnsiTheme="minorHAnsi" w:cstheme="minorHAnsi"/>
          <w:b/>
          <w:color w:val="FF0000"/>
          <w:szCs w:val="24"/>
        </w:rPr>
        <w:t>CONFIDENCIAL</w:t>
      </w:r>
      <w:r w:rsidRPr="004E77E5">
        <w:rPr>
          <w:rFonts w:asciiTheme="minorHAnsi" w:hAnsiTheme="minorHAnsi" w:cstheme="minorHAnsi"/>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1"/>
    <w:p w14:paraId="3A14A906" w14:textId="77777777" w:rsidR="006E1A2F" w:rsidRPr="00DB128C" w:rsidRDefault="006E1A2F" w:rsidP="006E1A2F">
      <w:pPr>
        <w:pStyle w:val="PargrafodaLista"/>
        <w:rPr>
          <w:rFonts w:asciiTheme="minorHAnsi" w:hAnsiTheme="minorHAnsi" w:cstheme="minorHAnsi"/>
          <w:szCs w:val="24"/>
        </w:rPr>
      </w:pPr>
    </w:p>
    <w:p w14:paraId="31C04ABA" w14:textId="5C9EB0DF"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77"/>
      <w:bookmarkStart w:id="3"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004D0CF1" w:rsidRPr="004E77E5">
        <w:rPr>
          <w:rFonts w:asciiTheme="minorHAnsi" w:hAnsiTheme="minorHAnsi" w:cstheme="minorHAnsi"/>
          <w:szCs w:val="24"/>
        </w:rPr>
        <w:t>19972.001589/2024-80</w:t>
      </w:r>
      <w:r w:rsidRPr="004E77E5">
        <w:rPr>
          <w:rFonts w:asciiTheme="minorHAnsi" w:hAnsiTheme="minorHAnsi" w:cstheme="minorHAnsi"/>
          <w:szCs w:val="24"/>
        </w:rPr>
        <w:t xml:space="preserve"> </w:t>
      </w:r>
      <w:r w:rsidRPr="00C05147">
        <w:rPr>
          <w:rFonts w:asciiTheme="minorHAnsi" w:hAnsiTheme="minorHAnsi" w:cstheme="minorHAnsi"/>
          <w:color w:val="201F1E"/>
          <w:szCs w:val="24"/>
        </w:rPr>
        <w:t xml:space="preserve">restrito e </w:t>
      </w:r>
      <w:r w:rsidR="004D0CF1" w:rsidRPr="004E77E5">
        <w:rPr>
          <w:rFonts w:asciiTheme="minorHAnsi" w:hAnsiTheme="minorHAnsi" w:cstheme="minorHAnsi"/>
          <w:szCs w:val="24"/>
        </w:rPr>
        <w:t>19972.001588/2024-35</w:t>
      </w:r>
      <w:r w:rsidRPr="004E77E5">
        <w:rPr>
          <w:rFonts w:asciiTheme="minorHAnsi" w:hAnsiTheme="minorHAnsi" w:cstheme="minorHAnsi"/>
          <w:szCs w:val="24"/>
        </w:rPr>
        <w:t xml:space="preserve"> </w:t>
      </w:r>
      <w:r w:rsidRPr="00C05147">
        <w:rPr>
          <w:rFonts w:asciiTheme="minorHAnsi" w:hAnsiTheme="minorHAnsi" w:cstheme="minorHAnsi"/>
          <w:color w:val="201F1E"/>
          <w:szCs w:val="24"/>
        </w:rPr>
        <w:t xml:space="preserve">confidencial no Sistema Eletrônico de Informações - SEI, disponível em </w:t>
      </w:r>
      <w:hyperlink r:id="rId12" w:history="1">
        <w:r w:rsidR="00407F7A" w:rsidRPr="00407F7A">
          <w:rPr>
            <w:rFonts w:asciiTheme="minorHAnsi" w:hAnsiTheme="minorHAnsi" w:cstheme="minorHAnsi"/>
            <w:color w:val="201F1E"/>
            <w:szCs w:val="24"/>
          </w:rPr>
          <w:t>https://www.gov.br/gestao/pt-br/assuntos/sei/usuario-externo-1</w:t>
        </w:r>
      </w:hyperlink>
      <w:r w:rsidR="00407F7A">
        <w:t xml:space="preserve"> </w:t>
      </w:r>
      <w:r w:rsidR="00DB128C" w:rsidRPr="00C05147">
        <w:rPr>
          <w:rFonts w:asciiTheme="minorHAnsi" w:hAnsiTheme="minorHAnsi" w:cstheme="minorHAnsi"/>
          <w:szCs w:val="24"/>
        </w:rPr>
        <w:t> .</w:t>
      </w:r>
      <w:bookmarkEnd w:id="2"/>
      <w:r w:rsidR="00DB128C" w:rsidRPr="00C05147">
        <w:rPr>
          <w:rFonts w:asciiTheme="minorHAnsi" w:hAnsiTheme="minorHAnsi" w:cstheme="minorHAnsi"/>
          <w:szCs w:val="24"/>
        </w:rPr>
        <w:t xml:space="preserve"> </w:t>
      </w:r>
    </w:p>
    <w:bookmarkEnd w:id="3"/>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98"/>
      <w:bookmarkStart w:id="5"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4"/>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5"/>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Sugere-se que os documentos entregues em formato PDF sejam pesquisáveis. Quando digitalizados, que sejam processados preferencialmente com tecnologia OCR para possibilitar a </w:t>
      </w:r>
      <w:r w:rsidRPr="00DB128C">
        <w:rPr>
          <w:rFonts w:asciiTheme="minorHAnsi" w:hAnsiTheme="minorHAnsi" w:cstheme="minorHAnsi"/>
          <w:szCs w:val="24"/>
        </w:rPr>
        <w:lastRenderedPageBreak/>
        <w:t>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6"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7" w:name="_Toc340425358"/>
      <w:r w:rsidR="00427F90" w:rsidRPr="00DB128C">
        <w:rPr>
          <w:rFonts w:asciiTheme="minorHAnsi" w:hAnsiTheme="minorHAnsi" w:cstheme="minorHAnsi"/>
        </w:rPr>
        <w:t>Dados gerais</w:t>
      </w:r>
      <w:bookmarkEnd w:id="7"/>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8"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8"/>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5191C679" w14:textId="77777777" w:rsidR="00BD25E5" w:rsidRPr="00BD25E5" w:rsidRDefault="00BD25E5" w:rsidP="00BD25E5">
      <w:pPr>
        <w:widowControl w:val="0"/>
        <w:jc w:val="both"/>
        <w:rPr>
          <w:rFonts w:asciiTheme="minorHAnsi" w:hAnsiTheme="minorHAnsi" w:cstheme="minorHAnsi"/>
          <w:szCs w:val="24"/>
        </w:rPr>
      </w:pPr>
      <w:r w:rsidRPr="00BD25E5">
        <w:rPr>
          <w:rFonts w:asciiTheme="minorHAnsi" w:hAnsiTheme="minorHAnsi" w:cstheme="minorHAnsi"/>
          <w:b/>
          <w:szCs w:val="24"/>
        </w:rPr>
        <w:t>i)</w:t>
      </w:r>
      <w:r w:rsidRPr="00BD25E5">
        <w:rPr>
          <w:rFonts w:asciiTheme="minorHAnsi" w:hAnsiTheme="minorHAnsi" w:cstheme="minorHAnsi"/>
          <w:b/>
          <w:szCs w:val="24"/>
        </w:rPr>
        <w:tab/>
      </w:r>
      <w:r w:rsidRPr="004E77E5">
        <w:rPr>
          <w:rFonts w:asciiTheme="minorHAnsi" w:hAnsiTheme="minorHAnsi" w:cstheme="minorHAnsi"/>
          <w:b/>
          <w:bCs/>
        </w:rPr>
        <w:t>Lisina para alimentação animal (</w:t>
      </w:r>
      <w:r w:rsidRPr="004E77E5">
        <w:rPr>
          <w:rFonts w:asciiTheme="minorHAnsi" w:hAnsiTheme="minorHAnsi" w:cstheme="minorHAnsi"/>
          <w:b/>
          <w:bCs/>
          <w:i/>
          <w:iCs/>
        </w:rPr>
        <w:t>feed grade</w:t>
      </w:r>
      <w:r w:rsidRPr="004E77E5">
        <w:rPr>
          <w:rFonts w:asciiTheme="minorHAnsi" w:hAnsiTheme="minorHAnsi" w:cstheme="minorHAnsi"/>
          <w:b/>
          <w:bCs/>
        </w:rPr>
        <w:t>)</w:t>
      </w:r>
      <w:r w:rsidRPr="00BD25E5">
        <w:rPr>
          <w:rFonts w:asciiTheme="minorHAnsi" w:hAnsiTheme="minorHAnsi" w:cstheme="minorHAnsi"/>
          <w:szCs w:val="24"/>
        </w:rPr>
        <w:t>, comumente classificada no</w:t>
      </w:r>
      <w:r w:rsidRPr="004E77E5">
        <w:rPr>
          <w:rFonts w:asciiTheme="minorHAnsi" w:hAnsiTheme="minorHAnsi" w:cstheme="minorHAnsi"/>
          <w:szCs w:val="24"/>
        </w:rPr>
        <w:t>s</w:t>
      </w:r>
      <w:r w:rsidRPr="00BD25E5">
        <w:rPr>
          <w:rFonts w:asciiTheme="minorHAnsi" w:hAnsiTheme="minorHAnsi" w:cstheme="minorHAnsi"/>
          <w:szCs w:val="24"/>
        </w:rPr>
        <w:t xml:space="preserve"> subite</w:t>
      </w:r>
      <w:r w:rsidRPr="004E77E5">
        <w:rPr>
          <w:rFonts w:asciiTheme="minorHAnsi" w:hAnsiTheme="minorHAnsi" w:cstheme="minorHAnsi"/>
          <w:szCs w:val="24"/>
        </w:rPr>
        <w:t>ns</w:t>
      </w:r>
      <w:r w:rsidRPr="00BD25E5">
        <w:rPr>
          <w:rFonts w:asciiTheme="minorHAnsi" w:hAnsiTheme="minorHAnsi" w:cstheme="minorHAnsi"/>
          <w:szCs w:val="24"/>
        </w:rPr>
        <w:t xml:space="preserve"> </w:t>
      </w:r>
      <w:r w:rsidRPr="004E77E5">
        <w:rPr>
          <w:rFonts w:asciiTheme="minorHAnsi" w:hAnsiTheme="minorHAnsi" w:cstheme="minorHAnsi"/>
          <w:szCs w:val="24"/>
        </w:rPr>
        <w:t>2309.90.90, 2922.41.10 e 2922.41.90</w:t>
      </w:r>
      <w:r w:rsidRPr="00BD25E5">
        <w:rPr>
          <w:rFonts w:asciiTheme="minorHAnsi" w:hAnsiTheme="minorHAnsi" w:cstheme="minorHAnsi"/>
          <w:szCs w:val="24"/>
        </w:rPr>
        <w:t xml:space="preserve"> da NCM, exportado da </w:t>
      </w:r>
      <w:r w:rsidRPr="004E77E5">
        <w:rPr>
          <w:rFonts w:asciiTheme="minorHAnsi" w:hAnsiTheme="minorHAnsi" w:cstheme="minorHAnsi"/>
          <w:szCs w:val="24"/>
        </w:rPr>
        <w:t>China</w:t>
      </w:r>
      <w:r w:rsidRPr="00BD25E5">
        <w:rPr>
          <w:rFonts w:asciiTheme="minorHAnsi" w:hAnsiTheme="minorHAnsi" w:cstheme="minorHAnsi"/>
          <w:b/>
          <w:bCs/>
        </w:rPr>
        <w:t xml:space="preserve"> </w:t>
      </w:r>
      <w:r w:rsidRPr="00BD25E5">
        <w:rPr>
          <w:rFonts w:asciiTheme="minorHAnsi" w:hAnsiTheme="minorHAnsi" w:cstheme="minorHAnsi"/>
          <w:szCs w:val="24"/>
        </w:rPr>
        <w:t>para o Brasil.</w:t>
      </w:r>
    </w:p>
    <w:p w14:paraId="6077FEB3" w14:textId="77777777" w:rsidR="00BD25E5" w:rsidRPr="00BD25E5" w:rsidRDefault="00BD25E5" w:rsidP="00BD25E5">
      <w:pPr>
        <w:widowControl w:val="0"/>
        <w:jc w:val="both"/>
        <w:rPr>
          <w:rFonts w:asciiTheme="minorHAnsi" w:hAnsiTheme="minorHAnsi" w:cstheme="minorHAnsi"/>
          <w:szCs w:val="24"/>
        </w:rPr>
      </w:pPr>
    </w:p>
    <w:p w14:paraId="767304B2" w14:textId="77777777" w:rsidR="00BD25E5" w:rsidRPr="004E77E5" w:rsidRDefault="00BD25E5" w:rsidP="00BD25E5">
      <w:pPr>
        <w:tabs>
          <w:tab w:val="num" w:pos="567"/>
        </w:tabs>
        <w:spacing w:before="120" w:after="120" w:line="360" w:lineRule="auto"/>
        <w:ind w:firstLine="567"/>
        <w:contextualSpacing/>
        <w:jc w:val="both"/>
        <w:rPr>
          <w:rFonts w:ascii="Calibri" w:hAnsi="Calibri" w:cs="Arial"/>
          <w:snapToGrid/>
          <w:szCs w:val="24"/>
        </w:rPr>
      </w:pPr>
      <w:r w:rsidRPr="004E77E5">
        <w:rPr>
          <w:rFonts w:ascii="Calibri" w:hAnsi="Calibri" w:cs="Arial"/>
          <w:snapToGrid/>
          <w:szCs w:val="24"/>
        </w:rPr>
        <w:t>A lisina é um aminoácido essencial para todos os animais, contendo propriedades antivirais (auxiliando no combate a infecções), ajudando a diminuir o colesterol ruim e contribuindo para o crescimento dos músculos.</w:t>
      </w:r>
    </w:p>
    <w:p w14:paraId="3588218B" w14:textId="77777777" w:rsidR="00BD25E5" w:rsidRPr="004E77E5" w:rsidRDefault="00BD25E5" w:rsidP="00BD25E5">
      <w:pPr>
        <w:tabs>
          <w:tab w:val="num" w:pos="567"/>
        </w:tabs>
        <w:spacing w:before="120" w:after="120" w:line="360" w:lineRule="auto"/>
        <w:ind w:firstLine="567"/>
        <w:contextualSpacing/>
        <w:jc w:val="both"/>
        <w:rPr>
          <w:rFonts w:ascii="Calibri" w:hAnsi="Calibri" w:cs="Arial"/>
          <w:snapToGrid/>
          <w:szCs w:val="24"/>
        </w:rPr>
      </w:pPr>
      <w:r w:rsidRPr="004E77E5">
        <w:rPr>
          <w:rFonts w:ascii="Calibri" w:hAnsi="Calibri" w:cs="Arial"/>
          <w:snapToGrid/>
          <w:szCs w:val="24"/>
        </w:rPr>
        <w:t>Com relação à composição química, a fórmula molecular da lisina é C</w:t>
      </w:r>
      <w:r w:rsidRPr="004E77E5">
        <w:rPr>
          <w:rFonts w:ascii="Calibri" w:hAnsi="Calibri" w:cs="Arial"/>
          <w:snapToGrid/>
          <w:szCs w:val="24"/>
          <w:vertAlign w:val="subscript"/>
        </w:rPr>
        <w:t>6</w:t>
      </w:r>
      <w:r w:rsidRPr="004E77E5">
        <w:rPr>
          <w:rFonts w:ascii="Calibri" w:hAnsi="Calibri" w:cs="Arial"/>
          <w:snapToGrid/>
          <w:szCs w:val="24"/>
        </w:rPr>
        <w:t>H</w:t>
      </w:r>
      <w:r w:rsidRPr="004E77E5">
        <w:rPr>
          <w:rFonts w:ascii="Calibri" w:hAnsi="Calibri" w:cs="Arial"/>
          <w:snapToGrid/>
          <w:szCs w:val="24"/>
          <w:vertAlign w:val="subscript"/>
        </w:rPr>
        <w:t>14</w:t>
      </w:r>
      <w:r w:rsidRPr="004E77E5">
        <w:rPr>
          <w:rFonts w:ascii="Calibri" w:hAnsi="Calibri" w:cs="Arial"/>
          <w:snapToGrid/>
          <w:szCs w:val="24"/>
        </w:rPr>
        <w:t>N</w:t>
      </w:r>
      <w:r w:rsidRPr="004E77E5">
        <w:rPr>
          <w:rFonts w:ascii="Calibri" w:hAnsi="Calibri" w:cs="Arial"/>
          <w:snapToGrid/>
          <w:szCs w:val="24"/>
          <w:vertAlign w:val="subscript"/>
        </w:rPr>
        <w:t>2</w:t>
      </w:r>
      <w:r w:rsidRPr="004E77E5">
        <w:rPr>
          <w:rFonts w:ascii="Calibri" w:hAnsi="Calibri" w:cs="Arial"/>
          <w:snapToGrid/>
          <w:szCs w:val="24"/>
        </w:rPr>
        <w:t>O</w:t>
      </w:r>
      <w:r w:rsidRPr="004E77E5">
        <w:rPr>
          <w:rFonts w:ascii="Calibri" w:hAnsi="Calibri" w:cs="Arial"/>
          <w:snapToGrid/>
          <w:szCs w:val="24"/>
          <w:vertAlign w:val="subscript"/>
        </w:rPr>
        <w:t>2</w:t>
      </w:r>
      <w:r w:rsidRPr="004E77E5">
        <w:rPr>
          <w:rFonts w:ascii="Calibri" w:hAnsi="Calibri" w:cs="Arial"/>
          <w:snapToGrid/>
          <w:szCs w:val="24"/>
        </w:rPr>
        <w:t xml:space="preserve"> e, quando isolada, possui peso molecular de 146g/mol. Na forma isolada, a lisina é higroscópica, motivo pelo qual para a produção de lisina em escala comercial podem ser adicionados ou hidrocloreto ou sulfato de amônio, trazendo estabilidade e permitindo que a lisina seja absorvida pelos animais quando adicionada às suas dietas.</w:t>
      </w:r>
    </w:p>
    <w:p w14:paraId="427B9528" w14:textId="77777777" w:rsidR="00BD25E5" w:rsidRPr="004E77E5" w:rsidRDefault="00BD25E5" w:rsidP="00BD25E5">
      <w:pPr>
        <w:tabs>
          <w:tab w:val="num" w:pos="567"/>
        </w:tabs>
        <w:spacing w:before="120" w:after="120" w:line="360" w:lineRule="auto"/>
        <w:ind w:firstLine="567"/>
        <w:contextualSpacing/>
        <w:jc w:val="both"/>
        <w:rPr>
          <w:rFonts w:ascii="Calibri" w:hAnsi="Calibri" w:cs="Arial"/>
          <w:snapToGrid/>
          <w:szCs w:val="24"/>
        </w:rPr>
      </w:pPr>
      <w:r w:rsidRPr="004E77E5">
        <w:rPr>
          <w:rFonts w:ascii="Calibri" w:hAnsi="Calibri" w:cs="Arial"/>
          <w:snapToGrid/>
          <w:szCs w:val="24"/>
        </w:rPr>
        <w:t>Entre as formas mais comuns de lisina disponíveis no mercado estão a lisina HCl (com adição de hidrocloreto) e a lisina sulfato (com adição de sulfato de amônio).</w:t>
      </w:r>
    </w:p>
    <w:p w14:paraId="1A15FA32" w14:textId="77777777" w:rsidR="00BD25E5" w:rsidRPr="004E77E5" w:rsidRDefault="00BD25E5" w:rsidP="00BD25E5">
      <w:pPr>
        <w:tabs>
          <w:tab w:val="num" w:pos="567"/>
        </w:tabs>
        <w:spacing w:before="120" w:after="120" w:line="360" w:lineRule="auto"/>
        <w:ind w:firstLine="567"/>
        <w:contextualSpacing/>
        <w:jc w:val="both"/>
        <w:rPr>
          <w:rFonts w:ascii="Calibri" w:hAnsi="Calibri" w:cs="Arial"/>
          <w:snapToGrid/>
          <w:szCs w:val="24"/>
        </w:rPr>
      </w:pPr>
      <w:r w:rsidRPr="004E77E5">
        <w:rPr>
          <w:rFonts w:ascii="Calibri" w:hAnsi="Calibri" w:cs="Arial"/>
          <w:snapToGrid/>
          <w:szCs w:val="24"/>
        </w:rPr>
        <w:t>A lisina HCl seria considerada o padrão comercial na indústria, sendo utilizada como base de conversão para as outras formas de apresentação do produto, a fim de que se tenha correta parametrização de preços, cálculo de composição na alimentação animal e referência de utilização no mercado de forma geral.</w:t>
      </w:r>
    </w:p>
    <w:p w14:paraId="582C21C3" w14:textId="77777777" w:rsidR="00BD25E5" w:rsidRPr="004E77E5" w:rsidRDefault="00BD25E5" w:rsidP="00BD25E5">
      <w:pPr>
        <w:tabs>
          <w:tab w:val="num" w:pos="567"/>
        </w:tabs>
        <w:spacing w:before="120" w:after="120" w:line="360" w:lineRule="auto"/>
        <w:ind w:firstLine="567"/>
        <w:contextualSpacing/>
        <w:jc w:val="both"/>
        <w:rPr>
          <w:rFonts w:ascii="Calibri" w:hAnsi="Calibri" w:cs="Arial"/>
          <w:snapToGrid/>
          <w:szCs w:val="24"/>
        </w:rPr>
      </w:pPr>
      <w:r w:rsidRPr="004E77E5">
        <w:rPr>
          <w:rFonts w:ascii="Calibri" w:hAnsi="Calibri" w:cs="Arial"/>
          <w:snapToGrid/>
          <w:szCs w:val="24"/>
        </w:rPr>
        <w:t>No produto comercial “lisina HCl”, o qual possui peso molecular de 182,5g/mol, 78% representam a quantidade de lisina (“L-lisina”) disponível e que será absorvida pelo animal, resultando em 146g/mol de lisina livre; nesta apresentação, a lisina também recebe o nome comercial de lisina HCl 98%, representando a quantidade de produto disponível (lisina + HCl), deduzida a quantidade de água (2%).</w:t>
      </w:r>
    </w:p>
    <w:p w14:paraId="30180843" w14:textId="77777777" w:rsidR="00BD25E5" w:rsidRPr="004E77E5" w:rsidRDefault="00BD25E5" w:rsidP="00BD25E5">
      <w:pPr>
        <w:tabs>
          <w:tab w:val="num" w:pos="567"/>
        </w:tabs>
        <w:spacing w:before="120" w:after="120" w:line="360" w:lineRule="auto"/>
        <w:ind w:firstLine="567"/>
        <w:contextualSpacing/>
        <w:jc w:val="both"/>
        <w:rPr>
          <w:rFonts w:ascii="Calibri" w:hAnsi="Calibri" w:cs="Arial"/>
          <w:snapToGrid/>
          <w:szCs w:val="24"/>
        </w:rPr>
      </w:pPr>
      <w:r w:rsidRPr="004E77E5">
        <w:rPr>
          <w:rFonts w:ascii="Calibri" w:hAnsi="Calibri" w:cs="Arial"/>
          <w:snapToGrid/>
          <w:szCs w:val="24"/>
        </w:rPr>
        <w:t xml:space="preserve">Em decorrência das diferenças de concentrações e formas de lisina disponíveis no mercado, para que se possa comparar e padronizar a quantidade de lisina para uma mesma base de concentração e obter-se uma disponibilidade padrão de lisina na ração animal, a peticionária indicou o uso do fator 0,7 para converter o volume de lisina sulfato para lisina HCl; em outras palavras, para obter a mesma quantidade de lisina fornecida por </w:t>
      </w:r>
      <w:r w:rsidRPr="004E77E5">
        <w:rPr>
          <w:rFonts w:ascii="Calibri" w:hAnsi="Calibri" w:cs="Arial"/>
          <w:b/>
          <w:bCs/>
          <w:snapToGrid/>
          <w:szCs w:val="24"/>
          <w:u w:val="single"/>
        </w:rPr>
        <w:t>1kg de lisina HCl</w:t>
      </w:r>
      <w:r w:rsidRPr="004E77E5">
        <w:rPr>
          <w:rFonts w:ascii="Calibri" w:hAnsi="Calibri" w:cs="Arial"/>
          <w:snapToGrid/>
          <w:szCs w:val="24"/>
        </w:rPr>
        <w:t xml:space="preserve">, seriam necessários aproximadamente </w:t>
      </w:r>
      <w:r w:rsidRPr="004E77E5">
        <w:rPr>
          <w:rFonts w:ascii="Calibri" w:hAnsi="Calibri" w:cs="Arial"/>
          <w:b/>
          <w:bCs/>
          <w:snapToGrid/>
          <w:szCs w:val="24"/>
          <w:u w:val="single"/>
        </w:rPr>
        <w:t>1,43kg de sulfato de lisina</w:t>
      </w:r>
      <w:r w:rsidRPr="004E77E5">
        <w:rPr>
          <w:rFonts w:ascii="Calibri" w:hAnsi="Calibri" w:cs="Arial"/>
          <w:snapToGrid/>
          <w:szCs w:val="24"/>
        </w:rPr>
        <w:t>, conforme exposto a seguir:</w:t>
      </w:r>
    </w:p>
    <w:tbl>
      <w:tblPr>
        <w:tblStyle w:val="Tabelacomgrade1"/>
        <w:tblW w:w="0" w:type="auto"/>
        <w:jc w:val="center"/>
        <w:tblBorders>
          <w:left w:val="none" w:sz="0" w:space="0" w:color="auto"/>
          <w:right w:val="none" w:sz="0" w:space="0" w:color="auto"/>
        </w:tblBorders>
        <w:tblLook w:val="04A0" w:firstRow="1" w:lastRow="0" w:firstColumn="1" w:lastColumn="0" w:noHBand="0" w:noVBand="1"/>
      </w:tblPr>
      <w:tblGrid>
        <w:gridCol w:w="3195"/>
        <w:gridCol w:w="3193"/>
        <w:gridCol w:w="3194"/>
      </w:tblGrid>
      <w:tr w:rsidR="00BD25E5" w:rsidRPr="00BD25E5" w14:paraId="4FE35F51" w14:textId="77777777" w:rsidTr="00161C50">
        <w:trPr>
          <w:jc w:val="center"/>
        </w:trPr>
        <w:tc>
          <w:tcPr>
            <w:tcW w:w="9629" w:type="dxa"/>
            <w:gridSpan w:val="3"/>
          </w:tcPr>
          <w:p w14:paraId="2501C4B0" w14:textId="77777777" w:rsidR="00BD25E5" w:rsidRPr="004E77E5" w:rsidRDefault="00BD25E5" w:rsidP="00BD25E5">
            <w:pPr>
              <w:contextualSpacing/>
              <w:jc w:val="center"/>
              <w:rPr>
                <w:rFonts w:ascii="Calibri" w:hAnsi="Calibri" w:cs="Calibri"/>
                <w:sz w:val="22"/>
                <w:szCs w:val="22"/>
              </w:rPr>
            </w:pPr>
            <w:r w:rsidRPr="004E77E5">
              <w:rPr>
                <w:rFonts w:ascii="Calibri" w:hAnsi="Calibri" w:cs="Calibri"/>
                <w:b/>
                <w:bCs/>
                <w:sz w:val="22"/>
                <w:szCs w:val="22"/>
              </w:rPr>
              <w:t>Conversão padrão de Lisina Sulfato em Lisina HCl</w:t>
            </w:r>
          </w:p>
        </w:tc>
      </w:tr>
      <w:tr w:rsidR="00BD25E5" w:rsidRPr="00BD25E5" w14:paraId="13F892DF" w14:textId="77777777" w:rsidTr="00161C50">
        <w:trPr>
          <w:jc w:val="center"/>
        </w:trPr>
        <w:tc>
          <w:tcPr>
            <w:tcW w:w="3209" w:type="dxa"/>
            <w:tcBorders>
              <w:bottom w:val="single" w:sz="4" w:space="0" w:color="auto"/>
            </w:tcBorders>
            <w:vAlign w:val="center"/>
          </w:tcPr>
          <w:p w14:paraId="60CC75EC" w14:textId="77777777" w:rsidR="00BD25E5" w:rsidRPr="004E77E5" w:rsidRDefault="00BD25E5" w:rsidP="00BD25E5">
            <w:pPr>
              <w:contextualSpacing/>
              <w:jc w:val="center"/>
              <w:rPr>
                <w:rFonts w:ascii="Calibri" w:hAnsi="Calibri" w:cs="Calibri"/>
                <w:sz w:val="22"/>
                <w:szCs w:val="22"/>
              </w:rPr>
            </w:pPr>
            <w:r w:rsidRPr="004E77E5">
              <w:rPr>
                <w:rFonts w:ascii="Calibri" w:hAnsi="Calibri" w:cs="Calibri"/>
                <w:sz w:val="22"/>
                <w:szCs w:val="22"/>
              </w:rPr>
              <w:t>1,43kg de Lisina Sulfato</w:t>
            </w:r>
          </w:p>
          <w:p w14:paraId="1ED4D439" w14:textId="77777777" w:rsidR="00BD25E5" w:rsidRPr="00BD25E5" w:rsidRDefault="00BD25E5" w:rsidP="00BD25E5">
            <w:pPr>
              <w:contextualSpacing/>
              <w:jc w:val="center"/>
              <w:rPr>
                <w:rFonts w:ascii="Calibri" w:hAnsi="Calibri" w:cs="Calibri"/>
                <w:color w:val="FF0000"/>
                <w:sz w:val="22"/>
                <w:szCs w:val="22"/>
              </w:rPr>
            </w:pPr>
            <w:r w:rsidRPr="004E77E5">
              <w:rPr>
                <w:rFonts w:ascii="Calibri" w:hAnsi="Calibri" w:cs="Calibri"/>
                <w:sz w:val="22"/>
                <w:szCs w:val="22"/>
              </w:rPr>
              <w:t>(1,43kg com 54,6% de lisina livre)</w:t>
            </w:r>
          </w:p>
        </w:tc>
        <w:tc>
          <w:tcPr>
            <w:tcW w:w="3210" w:type="dxa"/>
            <w:tcBorders>
              <w:bottom w:val="single" w:sz="4" w:space="0" w:color="auto"/>
            </w:tcBorders>
            <w:vAlign w:val="center"/>
          </w:tcPr>
          <w:p w14:paraId="65DE615A" w14:textId="77777777" w:rsidR="00BD25E5" w:rsidRPr="00BD25E5" w:rsidRDefault="00BD25E5" w:rsidP="00BD25E5">
            <w:pPr>
              <w:contextualSpacing/>
              <w:jc w:val="center"/>
              <w:rPr>
                <w:rFonts w:ascii="Calibri" w:hAnsi="Calibri" w:cs="Calibri"/>
                <w:color w:val="FF0000"/>
                <w:sz w:val="22"/>
                <w:szCs w:val="22"/>
              </w:rPr>
            </w:pPr>
            <w:r w:rsidRPr="004E77E5">
              <w:rPr>
                <w:rFonts w:ascii="Calibri" w:hAnsi="Calibri" w:cs="Calibri"/>
                <w:sz w:val="22"/>
                <w:szCs w:val="22"/>
              </w:rPr>
              <w:t>x 0,7 =</w:t>
            </w:r>
          </w:p>
        </w:tc>
        <w:tc>
          <w:tcPr>
            <w:tcW w:w="3210" w:type="dxa"/>
            <w:tcBorders>
              <w:bottom w:val="single" w:sz="4" w:space="0" w:color="auto"/>
            </w:tcBorders>
            <w:vAlign w:val="center"/>
          </w:tcPr>
          <w:p w14:paraId="1F49A0F3" w14:textId="77777777" w:rsidR="00BD25E5" w:rsidRPr="004E77E5" w:rsidRDefault="00BD25E5" w:rsidP="00BD25E5">
            <w:pPr>
              <w:ind w:left="-61"/>
              <w:contextualSpacing/>
              <w:jc w:val="center"/>
              <w:rPr>
                <w:rFonts w:ascii="Calibri" w:hAnsi="Calibri" w:cs="Calibri"/>
                <w:sz w:val="22"/>
                <w:szCs w:val="22"/>
              </w:rPr>
            </w:pPr>
            <w:r w:rsidRPr="004E77E5">
              <w:rPr>
                <w:rFonts w:ascii="Calibri" w:hAnsi="Calibri" w:cs="Calibri"/>
                <w:sz w:val="22"/>
                <w:szCs w:val="22"/>
              </w:rPr>
              <w:t>1kg de Lisina HCl</w:t>
            </w:r>
          </w:p>
          <w:p w14:paraId="66B0494A" w14:textId="77777777" w:rsidR="00BD25E5" w:rsidRPr="004E77E5" w:rsidRDefault="00BD25E5" w:rsidP="00BD25E5">
            <w:pPr>
              <w:ind w:left="-61"/>
              <w:contextualSpacing/>
              <w:jc w:val="center"/>
              <w:rPr>
                <w:rFonts w:ascii="Calibri" w:hAnsi="Calibri" w:cs="Calibri"/>
                <w:sz w:val="22"/>
                <w:szCs w:val="22"/>
              </w:rPr>
            </w:pPr>
            <w:r w:rsidRPr="004E77E5">
              <w:rPr>
                <w:rFonts w:ascii="Calibri" w:hAnsi="Calibri" w:cs="Calibri"/>
                <w:sz w:val="22"/>
                <w:szCs w:val="22"/>
              </w:rPr>
              <w:t>(1kg com 78% de lisina livre)</w:t>
            </w:r>
          </w:p>
        </w:tc>
      </w:tr>
      <w:tr w:rsidR="00BD25E5" w:rsidRPr="00BD25E5" w14:paraId="0C70EF18" w14:textId="77777777" w:rsidTr="00161C50">
        <w:trPr>
          <w:jc w:val="center"/>
        </w:trPr>
        <w:tc>
          <w:tcPr>
            <w:tcW w:w="9629" w:type="dxa"/>
            <w:gridSpan w:val="3"/>
            <w:tcBorders>
              <w:bottom w:val="nil"/>
            </w:tcBorders>
          </w:tcPr>
          <w:p w14:paraId="42273992" w14:textId="77777777" w:rsidR="00BD25E5" w:rsidRPr="004E77E5" w:rsidRDefault="00BD25E5" w:rsidP="00BD25E5">
            <w:pPr>
              <w:contextualSpacing/>
              <w:jc w:val="both"/>
              <w:rPr>
                <w:rFonts w:ascii="Calibri" w:hAnsi="Calibri" w:cs="Calibri"/>
                <w:sz w:val="20"/>
              </w:rPr>
            </w:pPr>
            <w:r w:rsidRPr="004E77E5">
              <w:rPr>
                <w:rFonts w:ascii="Calibri" w:hAnsi="Calibri" w:cs="Calibri"/>
                <w:sz w:val="20"/>
              </w:rPr>
              <w:t>Fonte: Petição.</w:t>
            </w:r>
          </w:p>
          <w:p w14:paraId="75D87798" w14:textId="77777777" w:rsidR="00BD25E5" w:rsidRPr="004E77E5" w:rsidRDefault="00BD25E5" w:rsidP="00BD25E5">
            <w:pPr>
              <w:contextualSpacing/>
              <w:jc w:val="both"/>
              <w:rPr>
                <w:rFonts w:ascii="Calibri" w:hAnsi="Calibri" w:cs="Calibri"/>
                <w:sz w:val="22"/>
                <w:szCs w:val="22"/>
              </w:rPr>
            </w:pPr>
            <w:r w:rsidRPr="004E77E5">
              <w:rPr>
                <w:rFonts w:ascii="Calibri" w:hAnsi="Calibri" w:cs="Calibri"/>
                <w:sz w:val="20"/>
              </w:rPr>
              <w:t>Elaboração: DECOM</w:t>
            </w:r>
          </w:p>
        </w:tc>
      </w:tr>
    </w:tbl>
    <w:p w14:paraId="63911C58" w14:textId="77777777" w:rsidR="00BD25E5" w:rsidRPr="00BD25E5" w:rsidRDefault="00BD25E5" w:rsidP="00BD25E5">
      <w:pPr>
        <w:spacing w:before="120" w:after="120" w:line="360" w:lineRule="auto"/>
        <w:contextualSpacing/>
        <w:jc w:val="both"/>
        <w:rPr>
          <w:rFonts w:ascii="Calibri" w:hAnsi="Calibri" w:cs="Arial"/>
          <w:snapToGrid/>
          <w:szCs w:val="24"/>
        </w:rPr>
      </w:pPr>
    </w:p>
    <w:p w14:paraId="50F957C0" w14:textId="77777777" w:rsidR="00BD25E5" w:rsidRPr="004E77E5" w:rsidRDefault="00BD25E5" w:rsidP="00BD25E5">
      <w:p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lastRenderedPageBreak/>
        <w:t xml:space="preserve">IMPORTANTE: as quantidades a serem informadas na resposta ao presente questionário devem ser apresentadas na unidade de medida em que se deu a produção/comercialização do produto, </w:t>
      </w:r>
      <w:r w:rsidRPr="004E77E5">
        <w:rPr>
          <w:rFonts w:ascii="Calibri" w:hAnsi="Calibri" w:cs="Arial"/>
          <w:b/>
          <w:bCs/>
          <w:snapToGrid/>
          <w:szCs w:val="24"/>
          <w:u w:val="single"/>
        </w:rPr>
        <w:t>bem como na unidade de peso “quilogramas de lisina HCl”</w:t>
      </w:r>
      <w:r w:rsidRPr="004E77E5">
        <w:rPr>
          <w:rFonts w:ascii="Calibri" w:hAnsi="Calibri" w:cs="Arial"/>
          <w:snapToGrid/>
          <w:szCs w:val="24"/>
        </w:rPr>
        <w:t>, utilizando o fator de conversão previamente indicado. Se a respondente entender que outro fator de conversão deve ser utilizado para apresentar as quantidades em “quilograma de lisina HCl”, deverá ser apresentada narrativa justificando tal entendimento e detalhamento a metodologia pela qual se obteve o fator de conversão utilizado.</w:t>
      </w:r>
    </w:p>
    <w:p w14:paraId="08A83D4A" w14:textId="77777777" w:rsidR="00BD25E5" w:rsidRPr="004E77E5" w:rsidRDefault="00BD25E5" w:rsidP="00BD25E5">
      <w:pPr>
        <w:tabs>
          <w:tab w:val="num" w:pos="567"/>
        </w:tabs>
        <w:spacing w:before="120" w:after="120" w:line="360" w:lineRule="auto"/>
        <w:contextualSpacing/>
        <w:jc w:val="both"/>
        <w:rPr>
          <w:rFonts w:ascii="Calibri" w:hAnsi="Calibri" w:cs="Arial"/>
          <w:snapToGrid/>
          <w:szCs w:val="24"/>
        </w:rPr>
      </w:pPr>
    </w:p>
    <w:p w14:paraId="3943FFDF" w14:textId="77777777" w:rsidR="00BD25E5" w:rsidRPr="004E77E5" w:rsidRDefault="00BD25E5" w:rsidP="00BD25E5">
      <w:pPr>
        <w:tabs>
          <w:tab w:val="num" w:pos="567"/>
        </w:tabs>
        <w:spacing w:before="120" w:after="120" w:line="360" w:lineRule="auto"/>
        <w:ind w:firstLine="567"/>
        <w:contextualSpacing/>
        <w:jc w:val="both"/>
        <w:rPr>
          <w:rFonts w:ascii="Calibri" w:hAnsi="Calibri" w:cs="Arial"/>
          <w:snapToGrid/>
          <w:szCs w:val="24"/>
        </w:rPr>
      </w:pPr>
      <w:r w:rsidRPr="004E77E5">
        <w:rPr>
          <w:rFonts w:ascii="Calibri" w:hAnsi="Calibri" w:cs="Arial"/>
          <w:snapToGrid/>
          <w:szCs w:val="24"/>
        </w:rPr>
        <w:t xml:space="preserve">A lisina para alimentação animal é comumente classificada nos subitens 2309.90.90, 2922.41.10 e 2922.41.90 da NCM/SH. Contudo, nos mencionados subitens tarifários enquadram-se outros produtos que </w:t>
      </w:r>
      <w:r w:rsidRPr="004E77E5">
        <w:rPr>
          <w:rFonts w:ascii="Calibri" w:hAnsi="Calibri" w:cs="Arial"/>
          <w:b/>
          <w:bCs/>
          <w:snapToGrid/>
          <w:szCs w:val="24"/>
          <w:u w:val="single"/>
        </w:rPr>
        <w:t>não se incluem no escopo da investigação:</w:t>
      </w:r>
    </w:p>
    <w:p w14:paraId="00BBEC80"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 xml:space="preserve">clonixinato de lisina; </w:t>
      </w:r>
    </w:p>
    <w:p w14:paraId="446C9FD9"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acetato de lisina;</w:t>
      </w:r>
    </w:p>
    <w:p w14:paraId="163D2E43"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premix ou rações para alimentação animal que já contenham lisina na sua composição original;</w:t>
      </w:r>
    </w:p>
    <w:p w14:paraId="44248AE5"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 xml:space="preserve">lisina para uso na indústria de cosméticos; </w:t>
      </w:r>
    </w:p>
    <w:p w14:paraId="48F142C4"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 xml:space="preserve">lisina para uso na indústria farmacêutica; </w:t>
      </w:r>
    </w:p>
    <w:p w14:paraId="6A9B2F4B"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 xml:space="preserve">lisina para uso na indústria alimentícia humana; </w:t>
      </w:r>
    </w:p>
    <w:p w14:paraId="5E724522"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 xml:space="preserve">lisina para uso em pesquisa científica; </w:t>
      </w:r>
    </w:p>
    <w:p w14:paraId="60D310FA"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 xml:space="preserve">lisina para uso na indústria de fertilizantes; e </w:t>
      </w:r>
    </w:p>
    <w:p w14:paraId="1C3F28AE" w14:textId="77777777" w:rsidR="00BD25E5" w:rsidRPr="004E77E5" w:rsidRDefault="00BD25E5" w:rsidP="00BD25E5">
      <w:pPr>
        <w:widowControl w:val="0"/>
        <w:numPr>
          <w:ilvl w:val="0"/>
          <w:numId w:val="9"/>
        </w:numPr>
        <w:tabs>
          <w:tab w:val="num" w:pos="567"/>
        </w:tabs>
        <w:spacing w:before="120" w:after="120" w:line="360" w:lineRule="auto"/>
        <w:contextualSpacing/>
        <w:jc w:val="both"/>
        <w:rPr>
          <w:rFonts w:ascii="Calibri" w:hAnsi="Calibri" w:cs="Arial"/>
          <w:snapToGrid/>
          <w:szCs w:val="24"/>
        </w:rPr>
      </w:pPr>
      <w:r w:rsidRPr="004E77E5">
        <w:rPr>
          <w:rFonts w:ascii="Calibri" w:hAnsi="Calibri" w:cs="Arial"/>
          <w:snapToGrid/>
          <w:szCs w:val="24"/>
        </w:rPr>
        <w:t>lisina para uso na indústria de suplementos (humana).</w:t>
      </w:r>
    </w:p>
    <w:p w14:paraId="3E08573B" w14:textId="77777777" w:rsidR="00BD25E5" w:rsidRPr="004E77E5" w:rsidRDefault="00BD25E5" w:rsidP="00BD25E5">
      <w:pPr>
        <w:spacing w:before="120" w:after="120" w:line="360" w:lineRule="auto"/>
        <w:contextualSpacing/>
        <w:jc w:val="both"/>
        <w:rPr>
          <w:rFonts w:ascii="Calibri" w:hAnsi="Calibri" w:cs="Arial"/>
          <w:snapToGrid/>
          <w:szCs w:val="24"/>
        </w:rPr>
      </w:pPr>
    </w:p>
    <w:p w14:paraId="610738DD" w14:textId="77777777" w:rsidR="00BD25E5" w:rsidRPr="00BD25E5" w:rsidRDefault="00BD25E5" w:rsidP="00BD25E5">
      <w:pPr>
        <w:widowControl w:val="0"/>
        <w:jc w:val="both"/>
        <w:rPr>
          <w:rFonts w:asciiTheme="minorHAnsi" w:hAnsiTheme="minorHAnsi" w:cstheme="minorHAnsi"/>
          <w:bCs/>
        </w:rPr>
      </w:pPr>
      <w:r w:rsidRPr="00BD25E5">
        <w:rPr>
          <w:rFonts w:asciiTheme="minorHAnsi" w:hAnsiTheme="minorHAnsi" w:cstheme="minorHAnsi"/>
          <w:b/>
          <w:bCs/>
        </w:rPr>
        <w:t>ii)</w:t>
      </w:r>
      <w:r w:rsidRPr="00BD25E5">
        <w:rPr>
          <w:rFonts w:asciiTheme="minorHAnsi" w:hAnsiTheme="minorHAnsi" w:cstheme="minorHAnsi"/>
          <w:bCs/>
        </w:rPr>
        <w:tab/>
        <w:t>Período de investigação de dumping:</w:t>
      </w:r>
    </w:p>
    <w:p w14:paraId="6D1D6C98" w14:textId="77777777" w:rsidR="00BD25E5" w:rsidRPr="00BD25E5" w:rsidRDefault="00BD25E5" w:rsidP="00BD25E5">
      <w:pPr>
        <w:widowControl w:val="0"/>
        <w:tabs>
          <w:tab w:val="num" w:pos="0"/>
        </w:tabs>
        <w:jc w:val="both"/>
        <w:rPr>
          <w:rFonts w:asciiTheme="minorHAnsi" w:hAnsiTheme="minorHAnsi" w:cstheme="minorHAnsi"/>
          <w:szCs w:val="24"/>
        </w:rPr>
      </w:pPr>
    </w:p>
    <w:p w14:paraId="1CDBFC28" w14:textId="77777777" w:rsidR="00BD25E5" w:rsidRPr="00BD25E5" w:rsidRDefault="00BD25E5" w:rsidP="00BD25E5">
      <w:pPr>
        <w:widowControl w:val="0"/>
        <w:ind w:left="1080"/>
        <w:jc w:val="both"/>
        <w:rPr>
          <w:rFonts w:asciiTheme="minorHAnsi" w:hAnsiTheme="minorHAnsi" w:cstheme="minorHAnsi"/>
          <w:b/>
          <w:szCs w:val="24"/>
        </w:rPr>
      </w:pPr>
      <w:r w:rsidRPr="004E77E5">
        <w:rPr>
          <w:rFonts w:asciiTheme="minorHAnsi" w:hAnsiTheme="minorHAnsi" w:cstheme="minorHAnsi"/>
          <w:szCs w:val="24"/>
        </w:rPr>
        <w:t>abril de 2023 a março de 2024</w:t>
      </w:r>
    </w:p>
    <w:p w14:paraId="3E65449A" w14:textId="77777777" w:rsidR="00BD25E5" w:rsidRPr="00BD25E5" w:rsidRDefault="00BD25E5" w:rsidP="00BD25E5">
      <w:pPr>
        <w:widowControl w:val="0"/>
        <w:ind w:left="1080"/>
        <w:jc w:val="both"/>
        <w:rPr>
          <w:rFonts w:asciiTheme="minorHAnsi" w:hAnsiTheme="minorHAnsi" w:cstheme="minorHAnsi"/>
          <w:b/>
          <w:szCs w:val="24"/>
        </w:rPr>
      </w:pPr>
    </w:p>
    <w:p w14:paraId="4E059904" w14:textId="77777777" w:rsidR="00BD25E5" w:rsidRPr="00BD25E5" w:rsidRDefault="00BD25E5" w:rsidP="00BD25E5">
      <w:pPr>
        <w:widowControl w:val="0"/>
        <w:jc w:val="both"/>
        <w:rPr>
          <w:rFonts w:asciiTheme="minorHAnsi" w:hAnsiTheme="minorHAnsi" w:cstheme="minorHAnsi"/>
          <w:bCs/>
        </w:rPr>
      </w:pPr>
      <w:r w:rsidRPr="00BD25E5">
        <w:rPr>
          <w:rFonts w:asciiTheme="minorHAnsi" w:hAnsiTheme="minorHAnsi" w:cstheme="minorHAnsi"/>
          <w:b/>
          <w:bCs/>
        </w:rPr>
        <w:t>iii)</w:t>
      </w:r>
      <w:r w:rsidRPr="00BD25E5">
        <w:rPr>
          <w:rFonts w:asciiTheme="minorHAnsi" w:hAnsiTheme="minorHAnsi" w:cstheme="minorHAnsi"/>
          <w:b/>
          <w:bCs/>
        </w:rPr>
        <w:tab/>
      </w:r>
      <w:r w:rsidRPr="00BD25E5">
        <w:rPr>
          <w:rFonts w:asciiTheme="minorHAnsi" w:hAnsiTheme="minorHAnsi" w:cstheme="minorHAnsi"/>
          <w:bCs/>
        </w:rPr>
        <w:t>Período de investigação de dano:</w:t>
      </w:r>
    </w:p>
    <w:p w14:paraId="47CC1CD3" w14:textId="77777777" w:rsidR="00BD25E5" w:rsidRPr="00BD25E5" w:rsidRDefault="00BD25E5" w:rsidP="00BD25E5">
      <w:pPr>
        <w:widowControl w:val="0"/>
        <w:tabs>
          <w:tab w:val="num" w:pos="0"/>
        </w:tabs>
        <w:jc w:val="both"/>
        <w:rPr>
          <w:rFonts w:asciiTheme="minorHAnsi" w:hAnsiTheme="minorHAnsi" w:cstheme="minorHAnsi"/>
          <w:szCs w:val="24"/>
        </w:rPr>
      </w:pPr>
    </w:p>
    <w:p w14:paraId="7C7A937B" w14:textId="77777777" w:rsidR="00BD25E5" w:rsidRPr="00BD25E5" w:rsidRDefault="00BD25E5" w:rsidP="00BD25E5">
      <w:pPr>
        <w:widowControl w:val="0"/>
        <w:ind w:left="1080"/>
        <w:jc w:val="both"/>
        <w:rPr>
          <w:rFonts w:asciiTheme="minorHAnsi" w:hAnsiTheme="minorHAnsi" w:cstheme="minorHAnsi"/>
          <w:szCs w:val="24"/>
        </w:rPr>
      </w:pPr>
      <w:r w:rsidRPr="004E77E5">
        <w:rPr>
          <w:rFonts w:asciiTheme="minorHAnsi" w:hAnsiTheme="minorHAnsi" w:cstheme="minorHAnsi"/>
          <w:bCs/>
          <w:szCs w:val="24"/>
        </w:rPr>
        <w:t>abril de 2019 a março de 2024</w:t>
      </w:r>
      <w:r w:rsidRPr="00BD25E5">
        <w:rPr>
          <w:rFonts w:asciiTheme="minorHAnsi" w:hAnsiTheme="minorHAnsi" w:cstheme="minorHAnsi"/>
          <w:szCs w:val="24"/>
        </w:rPr>
        <w:t>, dividido em cinco períodos, conforme especificado abaixo:</w:t>
      </w:r>
    </w:p>
    <w:p w14:paraId="0578C4CE" w14:textId="77777777" w:rsidR="00BD25E5" w:rsidRPr="00BD25E5" w:rsidRDefault="00BD25E5" w:rsidP="00BD25E5">
      <w:pPr>
        <w:widowControl w:val="0"/>
        <w:tabs>
          <w:tab w:val="num" w:pos="0"/>
        </w:tabs>
        <w:jc w:val="both"/>
        <w:rPr>
          <w:rFonts w:asciiTheme="minorHAnsi" w:hAnsiTheme="minorHAnsi" w:cstheme="minorHAnsi"/>
          <w:szCs w:val="24"/>
        </w:rPr>
      </w:pPr>
    </w:p>
    <w:p w14:paraId="0522D4B4" w14:textId="77777777" w:rsidR="00BD25E5" w:rsidRPr="00BD25E5" w:rsidRDefault="00BD25E5" w:rsidP="00BD25E5">
      <w:pPr>
        <w:widowControl w:val="0"/>
        <w:ind w:left="1080"/>
        <w:jc w:val="both"/>
        <w:rPr>
          <w:rFonts w:asciiTheme="minorHAnsi" w:hAnsiTheme="minorHAnsi" w:cstheme="minorHAnsi"/>
          <w:szCs w:val="24"/>
        </w:rPr>
      </w:pPr>
      <w:r w:rsidRPr="00BD25E5">
        <w:rPr>
          <w:rFonts w:asciiTheme="minorHAnsi" w:hAnsiTheme="minorHAnsi" w:cstheme="minorHAnsi"/>
          <w:szCs w:val="24"/>
        </w:rPr>
        <w:t xml:space="preserve">P1 – </w:t>
      </w:r>
      <w:r w:rsidRPr="004E77E5">
        <w:rPr>
          <w:rFonts w:asciiTheme="minorHAnsi" w:hAnsiTheme="minorHAnsi" w:cstheme="minorHAnsi"/>
          <w:szCs w:val="24"/>
        </w:rPr>
        <w:t>abril de 2019 a março de 2020</w:t>
      </w:r>
    </w:p>
    <w:p w14:paraId="2446A3E8" w14:textId="77777777" w:rsidR="00BD25E5" w:rsidRPr="00BD25E5" w:rsidRDefault="00BD25E5" w:rsidP="00BD25E5">
      <w:pPr>
        <w:widowControl w:val="0"/>
        <w:ind w:left="1080"/>
        <w:jc w:val="both"/>
        <w:rPr>
          <w:rFonts w:asciiTheme="minorHAnsi" w:hAnsiTheme="minorHAnsi" w:cstheme="minorHAnsi"/>
          <w:szCs w:val="24"/>
        </w:rPr>
      </w:pPr>
      <w:r w:rsidRPr="00BD25E5">
        <w:rPr>
          <w:rFonts w:asciiTheme="minorHAnsi" w:hAnsiTheme="minorHAnsi" w:cstheme="minorHAnsi"/>
          <w:szCs w:val="24"/>
        </w:rPr>
        <w:t>P2 –</w:t>
      </w:r>
      <w:r w:rsidRPr="004E77E5">
        <w:rPr>
          <w:rFonts w:asciiTheme="minorHAnsi" w:hAnsiTheme="minorHAnsi" w:cstheme="minorHAnsi"/>
          <w:szCs w:val="24"/>
        </w:rPr>
        <w:t xml:space="preserve"> abril de 2020 a março de 2021</w:t>
      </w:r>
    </w:p>
    <w:p w14:paraId="450ABCB2" w14:textId="77777777" w:rsidR="00BD25E5" w:rsidRPr="00BD25E5" w:rsidRDefault="00BD25E5" w:rsidP="00BD25E5">
      <w:pPr>
        <w:widowControl w:val="0"/>
        <w:ind w:left="1080"/>
        <w:jc w:val="both"/>
        <w:rPr>
          <w:rFonts w:asciiTheme="minorHAnsi" w:hAnsiTheme="minorHAnsi" w:cstheme="minorHAnsi"/>
          <w:szCs w:val="24"/>
        </w:rPr>
      </w:pPr>
      <w:r w:rsidRPr="00BD25E5">
        <w:rPr>
          <w:rFonts w:asciiTheme="minorHAnsi" w:hAnsiTheme="minorHAnsi" w:cstheme="minorHAnsi"/>
          <w:szCs w:val="24"/>
        </w:rPr>
        <w:t>P3 –</w:t>
      </w:r>
      <w:r w:rsidRPr="004E77E5">
        <w:rPr>
          <w:rFonts w:asciiTheme="minorHAnsi" w:hAnsiTheme="minorHAnsi" w:cstheme="minorHAnsi"/>
          <w:szCs w:val="24"/>
        </w:rPr>
        <w:t xml:space="preserve"> abril de 2021 a março de 2022</w:t>
      </w:r>
    </w:p>
    <w:p w14:paraId="47F5C218" w14:textId="77777777" w:rsidR="00BD25E5" w:rsidRPr="00BD25E5" w:rsidRDefault="00BD25E5" w:rsidP="00BD25E5">
      <w:pPr>
        <w:widowControl w:val="0"/>
        <w:ind w:left="1080"/>
        <w:jc w:val="both"/>
        <w:rPr>
          <w:rFonts w:asciiTheme="minorHAnsi" w:hAnsiTheme="minorHAnsi" w:cstheme="minorHAnsi"/>
          <w:szCs w:val="24"/>
        </w:rPr>
      </w:pPr>
      <w:r w:rsidRPr="00BD25E5">
        <w:rPr>
          <w:rFonts w:asciiTheme="minorHAnsi" w:hAnsiTheme="minorHAnsi" w:cstheme="minorHAnsi"/>
          <w:szCs w:val="24"/>
        </w:rPr>
        <w:t xml:space="preserve">P4 – </w:t>
      </w:r>
      <w:r w:rsidRPr="004E77E5">
        <w:rPr>
          <w:rFonts w:asciiTheme="minorHAnsi" w:hAnsiTheme="minorHAnsi" w:cstheme="minorHAnsi"/>
          <w:szCs w:val="24"/>
        </w:rPr>
        <w:t>abril de 2022 a março de 2023</w:t>
      </w:r>
    </w:p>
    <w:p w14:paraId="3A23ECDC" w14:textId="77777777" w:rsidR="00BD25E5" w:rsidRPr="004E77E5" w:rsidRDefault="00BD25E5" w:rsidP="00BD25E5">
      <w:pPr>
        <w:widowControl w:val="0"/>
        <w:ind w:left="1080"/>
        <w:jc w:val="both"/>
        <w:rPr>
          <w:rFonts w:asciiTheme="minorHAnsi" w:hAnsiTheme="minorHAnsi" w:cstheme="minorHAnsi"/>
          <w:szCs w:val="24"/>
        </w:rPr>
      </w:pPr>
      <w:r w:rsidRPr="00BD25E5">
        <w:rPr>
          <w:rFonts w:asciiTheme="minorHAnsi" w:hAnsiTheme="minorHAnsi" w:cstheme="minorHAnsi"/>
          <w:szCs w:val="24"/>
        </w:rPr>
        <w:t xml:space="preserve">P5 – </w:t>
      </w:r>
      <w:r w:rsidRPr="004E77E5">
        <w:rPr>
          <w:rFonts w:asciiTheme="minorHAnsi" w:hAnsiTheme="minorHAnsi" w:cstheme="minorHAnsi"/>
          <w:szCs w:val="24"/>
        </w:rPr>
        <w:t>abril de 2023 a março de 2024</w:t>
      </w: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7DDC1CDC"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3B3F38">
        <w:rPr>
          <w:rFonts w:asciiTheme="minorHAnsi" w:hAnsiTheme="minorHAnsi" w:cstheme="minorHAnsi"/>
          <w:szCs w:val="24"/>
        </w:rPr>
        <w:t>a lisina para alimentação animal (feed grade) importada</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A72A84" w:rsidRPr="00DB128C">
        <w:rPr>
          <w:rFonts w:asciiTheme="minorHAnsi" w:hAnsiTheme="minorHAnsi" w:cstheme="minorHAnsi"/>
          <w:szCs w:val="24"/>
        </w:rPr>
        <w:t xml:space="preserve"> </w:t>
      </w:r>
      <w:r w:rsidR="00122887" w:rsidRPr="004E77E5">
        <w:rPr>
          <w:rFonts w:asciiTheme="minorHAnsi" w:hAnsiTheme="minorHAnsi" w:cstheme="minorHAnsi"/>
          <w:szCs w:val="24"/>
        </w:rPr>
        <w:t>lisina para alimentação animal (feed grade)</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7032E041"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AB7C54">
        <w:rPr>
          <w:rFonts w:asciiTheme="minorHAnsi" w:hAnsiTheme="minorHAnsi" w:cstheme="minorHAnsi"/>
        </w:rPr>
        <w:t>a lisina</w:t>
      </w:r>
      <w:r w:rsidR="00122887" w:rsidRPr="004E77E5">
        <w:rPr>
          <w:rFonts w:asciiTheme="minorHAnsi" w:hAnsiTheme="minorHAnsi" w:cstheme="minorHAnsi"/>
          <w:szCs w:val="24"/>
        </w:rPr>
        <w:t xml:space="preserve"> para alimentação animal (feed grade)</w:t>
      </w:r>
      <w:r w:rsidR="001D0BCD"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AB7C54">
        <w:rPr>
          <w:rFonts w:asciiTheme="minorHAnsi" w:hAnsiTheme="minorHAnsi" w:cstheme="minorHAnsi"/>
        </w:rPr>
        <w:t>a</w:t>
      </w:r>
      <w:r w:rsidR="00E53089" w:rsidRPr="00DB128C">
        <w:rPr>
          <w:rFonts w:asciiTheme="minorHAnsi" w:hAnsiTheme="minorHAnsi" w:cstheme="minorHAnsi"/>
        </w:rPr>
        <w:t xml:space="preserve"> a algum processo de transformação e/ou embalagem, descrevendo sucintamente tal processo, ou se </w:t>
      </w:r>
      <w:r w:rsidR="00AB7C54">
        <w:rPr>
          <w:rFonts w:asciiTheme="minorHAnsi" w:hAnsiTheme="minorHAnsi" w:cstheme="minorHAnsi"/>
        </w:rPr>
        <w:t>a</w:t>
      </w:r>
      <w:r w:rsidR="001D0BCD" w:rsidRPr="00DB128C">
        <w:rPr>
          <w:rFonts w:asciiTheme="minorHAnsi" w:hAnsiTheme="minorHAnsi" w:cstheme="minorHAnsi"/>
        </w:rPr>
        <w:t xml:space="preserve"> </w:t>
      </w:r>
      <w:r w:rsidR="00E53089" w:rsidRPr="00DB128C">
        <w:rPr>
          <w:rFonts w:asciiTheme="minorHAnsi" w:hAnsiTheme="minorHAnsi" w:cstheme="minorHAnsi"/>
        </w:rPr>
        <w:t>utiliza e/ou reven</w:t>
      </w:r>
      <w:r w:rsidR="00A72A84" w:rsidRPr="00DB128C">
        <w:rPr>
          <w:rFonts w:asciiTheme="minorHAnsi" w:hAnsiTheme="minorHAnsi" w:cstheme="minorHAnsi"/>
        </w:rPr>
        <w:t>de na forma em que foi importad</w:t>
      </w:r>
      <w:r w:rsidR="00AB7C54">
        <w:rPr>
          <w:rFonts w:asciiTheme="minorHAnsi" w:hAnsiTheme="minorHAnsi" w:cstheme="minorHAnsi"/>
        </w:rPr>
        <w:t>a</w:t>
      </w:r>
      <w:r w:rsidR="00E53089" w:rsidRPr="00DB128C">
        <w:rPr>
          <w:rFonts w:asciiTheme="minorHAnsi" w:hAnsiTheme="minorHAnsi" w:cstheme="minorHAnsi"/>
        </w:rPr>
        <w:t xml:space="preserve">. Informar, ainda, se </w:t>
      </w:r>
      <w:r w:rsidR="00AB7C54">
        <w:rPr>
          <w:rFonts w:asciiTheme="minorHAnsi" w:hAnsiTheme="minorHAnsi" w:cstheme="minorHAnsi"/>
        </w:rPr>
        <w:t>a lisina</w:t>
      </w:r>
      <w:r w:rsidR="00122887" w:rsidRPr="004E77E5">
        <w:rPr>
          <w:rFonts w:asciiTheme="minorHAnsi" w:hAnsiTheme="minorHAnsi" w:cstheme="minorHAnsi"/>
          <w:szCs w:val="24"/>
        </w:rPr>
        <w:t xml:space="preserve"> para alimentação animal (feed grade)</w:t>
      </w:r>
      <w:r w:rsidR="00791D6C" w:rsidRPr="00DB128C">
        <w:rPr>
          <w:rFonts w:asciiTheme="minorHAnsi" w:hAnsiTheme="minorHAnsi" w:cstheme="minorHAnsi"/>
        </w:rPr>
        <w:t xml:space="preserve"> </w:t>
      </w:r>
      <w:r w:rsidR="00A72A84" w:rsidRPr="00DB128C">
        <w:rPr>
          <w:rFonts w:asciiTheme="minorHAnsi" w:hAnsiTheme="minorHAnsi" w:cstheme="minorHAnsi"/>
        </w:rPr>
        <w:t>importad</w:t>
      </w:r>
      <w:r w:rsidR="00AB7C54">
        <w:rPr>
          <w:rFonts w:asciiTheme="minorHAnsi" w:hAnsiTheme="minorHAnsi" w:cstheme="minorHAnsi"/>
        </w:rPr>
        <w:t>a</w:t>
      </w:r>
      <w:r w:rsidR="00A72A84" w:rsidRPr="00DB128C">
        <w:rPr>
          <w:rFonts w:asciiTheme="minorHAnsi" w:hAnsiTheme="minorHAnsi" w:cstheme="minorHAnsi"/>
        </w:rPr>
        <w:t xml:space="preserve"> é posteriormente exportad</w:t>
      </w:r>
      <w:r w:rsidR="00AB7C54">
        <w:rPr>
          <w:rFonts w:asciiTheme="minorHAnsi" w:hAnsiTheme="minorHAnsi" w:cstheme="minorHAnsi"/>
        </w:rPr>
        <w:t>a</w:t>
      </w:r>
      <w:r w:rsidR="00A72A84" w:rsidRPr="00DB128C">
        <w:rPr>
          <w:rFonts w:asciiTheme="minorHAnsi" w:hAnsiTheme="minorHAnsi" w:cstheme="minorHAnsi"/>
        </w:rPr>
        <w:t xml:space="preserve"> ou vendid</w:t>
      </w:r>
      <w:r w:rsidR="00AB7C54">
        <w:rPr>
          <w:rFonts w:asciiTheme="minorHAnsi" w:hAnsiTheme="minorHAnsi" w:cstheme="minorHAnsi"/>
        </w:rPr>
        <w:t>a</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40428758"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9D23F5" w:rsidRPr="00DB128C">
        <w:rPr>
          <w:rFonts w:asciiTheme="minorHAnsi" w:hAnsiTheme="minorHAnsi" w:cstheme="minorHAnsi"/>
        </w:rPr>
        <w:t xml:space="preserve">a </w:t>
      </w:r>
      <w:r w:rsidR="00122887" w:rsidRPr="004E77E5">
        <w:rPr>
          <w:rFonts w:asciiTheme="minorHAnsi" w:hAnsiTheme="minorHAnsi" w:cstheme="minorHAnsi"/>
          <w:szCs w:val="24"/>
        </w:rPr>
        <w:t>lisina para alimentação animal (feed grade)</w:t>
      </w:r>
      <w:r w:rsidR="009D23F5" w:rsidRPr="00DB128C">
        <w:rPr>
          <w:rFonts w:asciiTheme="minorHAnsi" w:hAnsiTheme="minorHAnsi" w:cstheme="minorHAnsi"/>
          <w:szCs w:val="24"/>
        </w:rPr>
        <w:t xml:space="preserve"> </w:t>
      </w:r>
      <w:r w:rsidR="009D23F5" w:rsidRPr="00DB128C">
        <w:rPr>
          <w:rFonts w:asciiTheme="minorHAnsi" w:hAnsiTheme="minorHAnsi" w:cstheme="minorHAnsi"/>
        </w:rPr>
        <w:t>importad</w:t>
      </w:r>
      <w:r w:rsidR="00AB7C54">
        <w:rPr>
          <w:rFonts w:asciiTheme="minorHAnsi" w:hAnsiTheme="minorHAnsi" w:cstheme="minorHAnsi"/>
        </w:rPr>
        <w:t>a</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16A9D0E3"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57600A" w:rsidRPr="00DB128C">
        <w:rPr>
          <w:rFonts w:asciiTheme="minorHAnsi" w:hAnsiTheme="minorHAnsi" w:cstheme="minorHAnsi"/>
        </w:rPr>
        <w:t xml:space="preserve"> </w:t>
      </w:r>
      <w:r w:rsidR="00122887" w:rsidRPr="004E77E5">
        <w:rPr>
          <w:rFonts w:asciiTheme="minorHAnsi" w:hAnsiTheme="minorHAnsi" w:cstheme="minorHAnsi"/>
          <w:szCs w:val="24"/>
        </w:rPr>
        <w:t>lisina para alimentação animal (feed grade)</w:t>
      </w:r>
      <w:r w:rsidR="00EE1750" w:rsidRPr="00DB128C">
        <w:rPr>
          <w:rFonts w:asciiTheme="minorHAnsi" w:hAnsiTheme="minorHAnsi" w:cstheme="minorHAnsi"/>
          <w:szCs w:val="24"/>
        </w:rPr>
        <w:t xml:space="preserve">: existência de contratos de fornecimento e sua periodicidade; alguma prática de desconto por distribuição, por região, por quantidade comprada; prêmio, crédito ou bonificação semestral ou </w:t>
      </w:r>
      <w:r w:rsidR="00AB7C54" w:rsidRPr="00DB128C">
        <w:rPr>
          <w:rFonts w:asciiTheme="minorHAnsi" w:hAnsiTheme="minorHAnsi" w:cstheme="minorHAnsi"/>
          <w:szCs w:val="24"/>
        </w:rPr>
        <w:t>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76C30B03"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EE0F10" w:rsidRPr="00DB128C">
        <w:rPr>
          <w:rFonts w:asciiTheme="minorHAnsi" w:hAnsiTheme="minorHAnsi" w:cstheme="minorHAnsi"/>
          <w:b/>
          <w:szCs w:val="24"/>
        </w:rPr>
        <w:t xml:space="preserve"> </w:t>
      </w:r>
      <w:r w:rsidR="003C7142" w:rsidRPr="004E77E5">
        <w:rPr>
          <w:rFonts w:asciiTheme="minorHAnsi" w:hAnsiTheme="minorHAnsi" w:cstheme="minorHAnsi"/>
          <w:b/>
          <w:szCs w:val="24"/>
        </w:rPr>
        <w:t>abril de 20</w:t>
      </w:r>
      <w:r w:rsidR="007518C1" w:rsidRPr="004E77E5">
        <w:rPr>
          <w:rFonts w:asciiTheme="minorHAnsi" w:hAnsiTheme="minorHAnsi" w:cstheme="minorHAnsi"/>
          <w:b/>
          <w:szCs w:val="24"/>
        </w:rPr>
        <w:t>23</w:t>
      </w:r>
      <w:r w:rsidR="003C7142" w:rsidRPr="004E77E5">
        <w:rPr>
          <w:rFonts w:asciiTheme="minorHAnsi" w:hAnsiTheme="minorHAnsi" w:cstheme="minorHAnsi"/>
          <w:b/>
          <w:szCs w:val="24"/>
        </w:rPr>
        <w:t xml:space="preserve"> a março de 202</w:t>
      </w:r>
      <w:r w:rsidR="007518C1" w:rsidRPr="004E77E5">
        <w:rPr>
          <w:rFonts w:asciiTheme="minorHAnsi" w:hAnsiTheme="minorHAnsi" w:cstheme="minorHAnsi"/>
          <w:b/>
          <w:szCs w:val="24"/>
        </w:rPr>
        <w:t>4</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 xml:space="preserve">de </w:t>
      </w:r>
      <w:r w:rsidR="00122887" w:rsidRPr="004E77E5">
        <w:rPr>
          <w:rFonts w:asciiTheme="minorHAnsi" w:hAnsiTheme="minorHAnsi" w:cstheme="minorHAnsi"/>
          <w:b/>
          <w:szCs w:val="24"/>
        </w:rPr>
        <w:t>lisina para alimentação animal (feed grade)</w:t>
      </w:r>
      <w:r w:rsidR="00AF1B10" w:rsidRPr="00DB128C">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2408AD" w:rsidRPr="00AD113F">
        <w:rPr>
          <w:rFonts w:asciiTheme="minorHAnsi" w:hAnsiTheme="minorHAnsi" w:cstheme="minorHAnsi"/>
          <w:szCs w:val="24"/>
        </w:rPr>
        <w:t>comumente</w:t>
      </w:r>
      <w:r w:rsidR="002408AD" w:rsidRPr="00AD113F">
        <w:rPr>
          <w:rFonts w:asciiTheme="minorHAnsi" w:hAnsiTheme="minorHAnsi" w:cstheme="minorHAnsi"/>
          <w:color w:val="0000FF"/>
          <w:szCs w:val="24"/>
        </w:rPr>
        <w:t xml:space="preserve"> </w:t>
      </w:r>
      <w:r w:rsidR="002408AD" w:rsidRPr="00AD113F">
        <w:rPr>
          <w:rFonts w:asciiTheme="minorHAnsi" w:hAnsiTheme="minorHAnsi" w:cstheme="minorHAnsi"/>
          <w:szCs w:val="24"/>
        </w:rPr>
        <w:t xml:space="preserve">classificadas nos subitens </w:t>
      </w:r>
      <w:r w:rsidR="002408AD" w:rsidRPr="004E77E5">
        <w:rPr>
          <w:rFonts w:asciiTheme="minorHAnsi" w:hAnsiTheme="minorHAnsi" w:cstheme="minorHAnsi"/>
          <w:szCs w:val="24"/>
        </w:rPr>
        <w:t xml:space="preserve">2309.90.90, 2922.41.10 e 2922.41.90 </w:t>
      </w:r>
      <w:r w:rsidR="002408AD" w:rsidRPr="00AD113F">
        <w:rPr>
          <w:rFonts w:asciiTheme="minorHAnsi" w:hAnsiTheme="minorHAnsi" w:cstheme="minorHAnsi"/>
          <w:szCs w:val="24"/>
        </w:rPr>
        <w:t xml:space="preserve">da Nomenclatura Comum do Mercosul – NCM, originárias da </w:t>
      </w:r>
      <w:r w:rsidR="002408AD" w:rsidRPr="004E77E5">
        <w:rPr>
          <w:rFonts w:asciiTheme="minorHAnsi" w:hAnsiTheme="minorHAnsi" w:cstheme="minorHAnsi"/>
          <w:bCs/>
          <w:szCs w:val="24"/>
        </w:rPr>
        <w:t>China</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AB37DC" w:rsidRDefault="00724847" w:rsidP="00724847">
      <w:pPr>
        <w:pStyle w:val="Recuodecorpodetexto3"/>
        <w:ind w:left="-142" w:right="-199"/>
        <w:rPr>
          <w:rFonts w:asciiTheme="minorHAnsi" w:hAnsiTheme="minorHAnsi" w:cstheme="minorHAnsi"/>
          <w:szCs w:val="24"/>
        </w:rPr>
      </w:pPr>
      <w:r w:rsidRPr="00AB37DC">
        <w:rPr>
          <w:rFonts w:asciiTheme="minorHAnsi" w:hAnsiTheme="minorHAnsi" w:cstheme="minorHAnsi"/>
          <w:szCs w:val="24"/>
        </w:rPr>
        <w:t>1</w:t>
      </w:r>
      <w:r w:rsidR="00997A8F" w:rsidRPr="00AB37DC">
        <w:rPr>
          <w:rFonts w:asciiTheme="minorHAnsi" w:hAnsiTheme="minorHAnsi" w:cstheme="minorHAnsi"/>
          <w:szCs w:val="24"/>
        </w:rPr>
        <w:t>2</w:t>
      </w:r>
      <w:r w:rsidRPr="00AB37DC">
        <w:rPr>
          <w:rFonts w:asciiTheme="minorHAnsi" w:hAnsiTheme="minorHAnsi" w:cstheme="minorHAnsi"/>
          <w:szCs w:val="24"/>
        </w:rPr>
        <w:t>.</w:t>
      </w:r>
      <w:r w:rsidRPr="00AB37DC">
        <w:rPr>
          <w:rFonts w:asciiTheme="minorHAnsi" w:hAnsiTheme="minorHAnsi" w:cstheme="minorHAnsi"/>
          <w:szCs w:val="24"/>
        </w:rPr>
        <w:tab/>
        <w:t xml:space="preserve">O preenchimento dos campos do </w:t>
      </w:r>
      <w:r w:rsidRPr="00AB37DC">
        <w:rPr>
          <w:rFonts w:asciiTheme="minorHAnsi" w:hAnsiTheme="minorHAnsi" w:cstheme="minorHAnsi"/>
          <w:b/>
          <w:szCs w:val="24"/>
        </w:rPr>
        <w:t xml:space="preserve">Apêndice </w:t>
      </w:r>
      <w:r w:rsidR="006C0393" w:rsidRPr="00AB37DC">
        <w:rPr>
          <w:rFonts w:asciiTheme="minorHAnsi" w:hAnsiTheme="minorHAnsi" w:cstheme="minorHAnsi"/>
          <w:b/>
          <w:szCs w:val="24"/>
        </w:rPr>
        <w:t>I</w:t>
      </w:r>
      <w:r w:rsidRPr="00AB37DC">
        <w:rPr>
          <w:rFonts w:asciiTheme="minorHAnsi" w:hAnsiTheme="minorHAnsi" w:cstheme="minorHAnsi"/>
          <w:b/>
          <w:szCs w:val="24"/>
        </w:rPr>
        <w:t xml:space="preserve">I </w:t>
      </w:r>
      <w:r w:rsidRPr="00AB37DC">
        <w:rPr>
          <w:rFonts w:asciiTheme="minorHAnsi" w:hAnsiTheme="minorHAnsi" w:cstheme="minorHAnsi"/>
          <w:szCs w:val="24"/>
        </w:rPr>
        <w:t>deverá ser realizado em conformidade com as instruções abaixo</w:t>
      </w:r>
      <w:r w:rsidRPr="00AB37DC">
        <w:rPr>
          <w:rFonts w:asciiTheme="minorHAnsi" w:hAnsiTheme="minorHAnsi" w:cstheme="minorHAnsi"/>
          <w:b/>
          <w:szCs w:val="24"/>
        </w:rPr>
        <w:t>.</w:t>
      </w:r>
    </w:p>
    <w:p w14:paraId="1D52991E" w14:textId="77777777" w:rsidR="00724847" w:rsidRPr="00AB37DC" w:rsidRDefault="00724847" w:rsidP="004C2FAF">
      <w:pPr>
        <w:ind w:left="-142" w:right="-199"/>
        <w:jc w:val="both"/>
        <w:rPr>
          <w:rFonts w:asciiTheme="minorHAnsi" w:hAnsiTheme="minorHAnsi" w:cstheme="minorHAnsi"/>
          <w:szCs w:val="24"/>
        </w:rPr>
      </w:pPr>
    </w:p>
    <w:p w14:paraId="04C8CF19" w14:textId="50ED7251" w:rsidR="00DB71D1" w:rsidRPr="00AB37DC" w:rsidRDefault="00724847" w:rsidP="00F46AD7">
      <w:pPr>
        <w:pStyle w:val="PargrafodaLista"/>
        <w:numPr>
          <w:ilvl w:val="0"/>
          <w:numId w:val="3"/>
        </w:numPr>
        <w:ind w:right="-199"/>
        <w:jc w:val="both"/>
        <w:rPr>
          <w:rFonts w:asciiTheme="minorHAnsi" w:hAnsiTheme="minorHAnsi" w:cstheme="minorHAnsi"/>
          <w:szCs w:val="24"/>
        </w:rPr>
      </w:pPr>
      <w:bookmarkStart w:id="9" w:name="_Hlk80291224"/>
      <w:bookmarkStart w:id="10" w:name="_Hlk80291396"/>
      <w:r w:rsidRPr="00AB37DC">
        <w:rPr>
          <w:rFonts w:asciiTheme="minorHAnsi" w:hAnsiTheme="minorHAnsi" w:cstheme="minorHAnsi"/>
          <w:szCs w:val="24"/>
        </w:rPr>
        <w:t xml:space="preserve">Os campos </w:t>
      </w:r>
      <w:r w:rsidRPr="00AB37DC">
        <w:rPr>
          <w:rFonts w:asciiTheme="minorHAnsi" w:hAnsiTheme="minorHAnsi" w:cstheme="minorHAnsi"/>
          <w:iCs/>
        </w:rPr>
        <w:t>n</w:t>
      </w:r>
      <w:r w:rsidRPr="00AB37DC">
        <w:rPr>
          <w:rFonts w:asciiTheme="minorHAnsi" w:hAnsiTheme="minorHAnsi" w:cstheme="minorHAnsi"/>
          <w:iCs/>
          <w:u w:val="single"/>
          <w:vertAlign w:val="superscript"/>
        </w:rPr>
        <w:t>os</w:t>
      </w:r>
      <w:r w:rsidRPr="00AB37DC">
        <w:rPr>
          <w:rFonts w:asciiTheme="minorHAnsi" w:hAnsiTheme="minorHAnsi" w:cstheme="minorHAnsi"/>
          <w:iCs/>
        </w:rPr>
        <w:t xml:space="preserve"> 01 a </w:t>
      </w:r>
      <w:r w:rsidR="003C78BC" w:rsidRPr="00AB37DC">
        <w:rPr>
          <w:rFonts w:asciiTheme="minorHAnsi" w:hAnsiTheme="minorHAnsi" w:cstheme="minorHAnsi"/>
          <w:iCs/>
        </w:rPr>
        <w:t>17</w:t>
      </w:r>
      <w:r w:rsidRPr="00AB37DC">
        <w:rPr>
          <w:rFonts w:asciiTheme="minorHAnsi" w:hAnsiTheme="minorHAnsi" w:cstheme="minorHAnsi"/>
          <w:iCs/>
        </w:rPr>
        <w:t xml:space="preserve"> deverão ser preenchidos de acordo com os documentos utilizad</w:t>
      </w:r>
      <w:r w:rsidR="00DB71D1" w:rsidRPr="00AB37DC">
        <w:rPr>
          <w:rFonts w:asciiTheme="minorHAnsi" w:hAnsiTheme="minorHAnsi" w:cstheme="minorHAnsi"/>
          <w:iCs/>
        </w:rPr>
        <w:t>os no desembaraço da mercadoria.</w:t>
      </w:r>
    </w:p>
    <w:p w14:paraId="26BD923A" w14:textId="165BEC93" w:rsidR="003C3068" w:rsidRPr="00AB37DC" w:rsidRDefault="00993679" w:rsidP="003C3068">
      <w:pPr>
        <w:pStyle w:val="PargrafodaLista"/>
        <w:numPr>
          <w:ilvl w:val="0"/>
          <w:numId w:val="3"/>
        </w:numPr>
        <w:ind w:right="-199"/>
        <w:jc w:val="both"/>
        <w:rPr>
          <w:rFonts w:asciiTheme="minorHAnsi" w:hAnsiTheme="minorHAnsi" w:cstheme="minorHAnsi"/>
          <w:szCs w:val="24"/>
        </w:rPr>
      </w:pPr>
      <w:r w:rsidRPr="00AB37DC">
        <w:rPr>
          <w:rFonts w:asciiTheme="minorHAnsi" w:hAnsiTheme="minorHAnsi" w:cstheme="minorHAnsi"/>
          <w:iCs/>
        </w:rPr>
        <w:t>No</w:t>
      </w:r>
      <w:r w:rsidR="003C3068" w:rsidRPr="00AB37DC">
        <w:rPr>
          <w:rFonts w:asciiTheme="minorHAnsi" w:hAnsiTheme="minorHAnsi" w:cstheme="minorHAnsi"/>
          <w:iCs/>
        </w:rPr>
        <w:t>s campos n</w:t>
      </w:r>
      <w:r w:rsidR="003C3068" w:rsidRPr="00AB37DC">
        <w:rPr>
          <w:rFonts w:asciiTheme="minorHAnsi" w:hAnsiTheme="minorHAnsi" w:cstheme="minorHAnsi"/>
          <w:iCs/>
          <w:u w:val="single"/>
          <w:vertAlign w:val="superscript"/>
        </w:rPr>
        <w:t>os</w:t>
      </w:r>
      <w:r w:rsidR="003C3068" w:rsidRPr="00AB37DC">
        <w:rPr>
          <w:rFonts w:asciiTheme="minorHAnsi" w:hAnsiTheme="minorHAnsi" w:cstheme="minorHAnsi"/>
          <w:iCs/>
        </w:rPr>
        <w:t xml:space="preserve"> </w:t>
      </w:r>
      <w:r w:rsidR="003C78BC" w:rsidRPr="00AB37DC">
        <w:rPr>
          <w:rFonts w:asciiTheme="minorHAnsi" w:hAnsiTheme="minorHAnsi" w:cstheme="minorHAnsi"/>
          <w:iCs/>
        </w:rPr>
        <w:t>18</w:t>
      </w:r>
      <w:r w:rsidR="003C3068" w:rsidRPr="00AB37DC">
        <w:rPr>
          <w:rFonts w:asciiTheme="minorHAnsi" w:hAnsiTheme="minorHAnsi" w:cstheme="minorHAnsi"/>
          <w:iCs/>
        </w:rPr>
        <w:t xml:space="preserve"> a 3</w:t>
      </w:r>
      <w:r w:rsidR="004A2266" w:rsidRPr="00AB37DC">
        <w:rPr>
          <w:rFonts w:asciiTheme="minorHAnsi" w:hAnsiTheme="minorHAnsi" w:cstheme="minorHAnsi"/>
          <w:iCs/>
        </w:rPr>
        <w:t>9</w:t>
      </w:r>
      <w:r w:rsidR="003C3068" w:rsidRPr="00AB37DC">
        <w:rPr>
          <w:rFonts w:asciiTheme="minorHAnsi" w:hAnsiTheme="minorHAnsi" w:cstheme="minorHAnsi"/>
          <w:iCs/>
        </w:rPr>
        <w:t xml:space="preserve"> deverão ser informados os valores totais </w:t>
      </w:r>
      <w:r w:rsidR="003C3068" w:rsidRPr="00AB37DC">
        <w:rPr>
          <w:rFonts w:asciiTheme="minorHAnsi" w:hAnsiTheme="minorHAnsi" w:cstheme="minorHAnsi"/>
          <w:b/>
          <w:bCs/>
          <w:iCs/>
        </w:rPr>
        <w:t>(em reais</w:t>
      </w:r>
      <w:r w:rsidR="003C3068" w:rsidRPr="00AB37D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AB37D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sidRPr="00AB37DC">
        <w:rPr>
          <w:rFonts w:asciiTheme="minorHAnsi" w:hAnsiTheme="minorHAnsi" w:cstheme="minorHAnsi"/>
        </w:rPr>
        <w:t xml:space="preserve"> No campo </w:t>
      </w:r>
      <w:r w:rsidR="004E06B3" w:rsidRPr="00AB37DC">
        <w:rPr>
          <w:rFonts w:asciiTheme="minorHAnsi" w:hAnsiTheme="minorHAnsi" w:cstheme="minorHAnsi"/>
          <w:iCs/>
        </w:rPr>
        <w:t>n</w:t>
      </w:r>
      <w:r w:rsidR="004E06B3" w:rsidRPr="00AB37DC">
        <w:rPr>
          <w:rFonts w:asciiTheme="minorHAnsi" w:hAnsiTheme="minorHAnsi" w:cstheme="minorHAnsi"/>
          <w:iCs/>
          <w:u w:val="single"/>
          <w:vertAlign w:val="superscript"/>
        </w:rPr>
        <w:t>o</w:t>
      </w:r>
      <w:r w:rsidR="004E06B3" w:rsidRPr="00AB37DC">
        <w:rPr>
          <w:rFonts w:asciiTheme="minorHAnsi" w:hAnsiTheme="minorHAnsi" w:cstheme="minorHAnsi"/>
          <w:iCs/>
        </w:rPr>
        <w:t xml:space="preserve"> 3</w:t>
      </w:r>
      <w:r w:rsidR="004A2266" w:rsidRPr="00AB37DC">
        <w:rPr>
          <w:rFonts w:asciiTheme="minorHAnsi" w:hAnsiTheme="minorHAnsi" w:cstheme="minorHAnsi"/>
          <w:iCs/>
        </w:rPr>
        <w:t>6</w:t>
      </w:r>
      <w:r w:rsidR="00F53BEF" w:rsidRPr="00AB37DC">
        <w:rPr>
          <w:rFonts w:asciiTheme="minorHAnsi" w:hAnsiTheme="minorHAnsi" w:cstheme="minorHAnsi"/>
          <w:iCs/>
        </w:rPr>
        <w:t xml:space="preserve"> informar a soma</w:t>
      </w:r>
      <w:r w:rsidR="00502DB2" w:rsidRPr="00AB37DC">
        <w:rPr>
          <w:rFonts w:asciiTheme="minorHAnsi" w:hAnsiTheme="minorHAnsi" w:cstheme="minorHAnsi"/>
          <w:iCs/>
        </w:rPr>
        <w:t xml:space="preserve"> em reais dos campos n</w:t>
      </w:r>
      <w:r w:rsidR="00502DB2" w:rsidRPr="00AB37DC">
        <w:rPr>
          <w:rFonts w:asciiTheme="minorHAnsi" w:hAnsiTheme="minorHAnsi" w:cstheme="minorHAnsi"/>
          <w:iCs/>
          <w:u w:val="single"/>
          <w:vertAlign w:val="superscript"/>
        </w:rPr>
        <w:t>os</w:t>
      </w:r>
      <w:r w:rsidR="00502DB2" w:rsidRPr="00AB37DC">
        <w:rPr>
          <w:rFonts w:asciiTheme="minorHAnsi" w:hAnsiTheme="minorHAnsi" w:cstheme="minorHAnsi"/>
          <w:iCs/>
        </w:rPr>
        <w:t xml:space="preserve"> 2</w:t>
      </w:r>
      <w:r w:rsidR="004A2266" w:rsidRPr="00AB37DC">
        <w:rPr>
          <w:rFonts w:asciiTheme="minorHAnsi" w:hAnsiTheme="minorHAnsi" w:cstheme="minorHAnsi"/>
          <w:iCs/>
        </w:rPr>
        <w:t>1</w:t>
      </w:r>
      <w:r w:rsidR="00502DB2" w:rsidRPr="00AB37DC">
        <w:rPr>
          <w:rFonts w:asciiTheme="minorHAnsi" w:hAnsiTheme="minorHAnsi" w:cstheme="minorHAnsi"/>
          <w:iCs/>
        </w:rPr>
        <w:t xml:space="preserve"> a 3</w:t>
      </w:r>
      <w:r w:rsidR="004A2266" w:rsidRPr="00AB37DC">
        <w:rPr>
          <w:rFonts w:asciiTheme="minorHAnsi" w:hAnsiTheme="minorHAnsi" w:cstheme="minorHAnsi"/>
          <w:iCs/>
        </w:rPr>
        <w:t>5</w:t>
      </w:r>
      <w:r w:rsidR="00502DB2" w:rsidRPr="00AB37DC">
        <w:rPr>
          <w:rFonts w:asciiTheme="minorHAnsi" w:hAnsiTheme="minorHAnsi" w:cstheme="minorHAnsi"/>
          <w:iCs/>
        </w:rPr>
        <w:t>.</w:t>
      </w:r>
      <w:r w:rsidR="004E06B3" w:rsidRPr="00AB37DC">
        <w:rPr>
          <w:rFonts w:asciiTheme="minorHAnsi" w:hAnsiTheme="minorHAnsi" w:cstheme="minorHAnsi"/>
        </w:rPr>
        <w:t xml:space="preserve"> </w:t>
      </w:r>
    </w:p>
    <w:bookmarkEnd w:id="9"/>
    <w:p w14:paraId="519F91FD" w14:textId="77777777" w:rsidR="00DB71D1" w:rsidRPr="00AB37DC" w:rsidRDefault="00DB71D1" w:rsidP="00DB71D1">
      <w:pPr>
        <w:pStyle w:val="PargrafodaLista"/>
        <w:ind w:left="218" w:right="-199"/>
        <w:jc w:val="both"/>
        <w:rPr>
          <w:rFonts w:asciiTheme="minorHAnsi" w:hAnsiTheme="minorHAnsi" w:cstheme="minorHAnsi"/>
          <w:szCs w:val="24"/>
        </w:rPr>
      </w:pPr>
    </w:p>
    <w:bookmarkEnd w:id="10"/>
    <w:p w14:paraId="462B9725" w14:textId="3CB9A95D" w:rsidR="00997A8F" w:rsidRPr="00AB37DC" w:rsidRDefault="00997A8F" w:rsidP="00997A8F">
      <w:pPr>
        <w:pStyle w:val="Recuodecorpodetexto3"/>
        <w:ind w:left="-142" w:right="-199"/>
        <w:rPr>
          <w:rFonts w:asciiTheme="minorHAnsi" w:hAnsiTheme="minorHAnsi" w:cstheme="minorHAnsi"/>
          <w:b/>
          <w:szCs w:val="24"/>
        </w:rPr>
      </w:pPr>
      <w:r w:rsidRPr="00AB37DC">
        <w:rPr>
          <w:rFonts w:asciiTheme="minorHAnsi" w:hAnsiTheme="minorHAnsi" w:cstheme="minorHAnsi"/>
          <w:szCs w:val="24"/>
        </w:rPr>
        <w:t>13.</w:t>
      </w:r>
      <w:r w:rsidRPr="00AB37DC">
        <w:rPr>
          <w:rFonts w:asciiTheme="minorHAnsi" w:hAnsiTheme="minorHAnsi" w:cstheme="minorHAnsi"/>
          <w:szCs w:val="24"/>
        </w:rPr>
        <w:tab/>
        <w:t xml:space="preserve">Preencher o </w:t>
      </w:r>
      <w:r w:rsidRPr="00AB37DC">
        <w:rPr>
          <w:rFonts w:asciiTheme="minorHAnsi" w:hAnsiTheme="minorHAnsi" w:cstheme="minorHAnsi"/>
          <w:b/>
          <w:bCs/>
          <w:szCs w:val="24"/>
        </w:rPr>
        <w:t xml:space="preserve">Apêndice </w:t>
      </w:r>
      <w:r w:rsidR="006C0393" w:rsidRPr="00AB37DC">
        <w:rPr>
          <w:rFonts w:asciiTheme="minorHAnsi" w:hAnsiTheme="minorHAnsi" w:cstheme="minorHAnsi"/>
          <w:b/>
          <w:bCs/>
          <w:szCs w:val="24"/>
        </w:rPr>
        <w:t>I</w:t>
      </w:r>
      <w:r w:rsidRPr="00AB37DC">
        <w:rPr>
          <w:rFonts w:asciiTheme="minorHAnsi" w:hAnsiTheme="minorHAnsi" w:cstheme="minorHAnsi"/>
          <w:b/>
          <w:bCs/>
          <w:szCs w:val="24"/>
        </w:rPr>
        <w:t>II</w:t>
      </w:r>
      <w:r w:rsidRPr="00AB37DC">
        <w:rPr>
          <w:rFonts w:asciiTheme="minorHAnsi" w:hAnsiTheme="minorHAnsi" w:cstheme="minorHAnsi"/>
          <w:szCs w:val="24"/>
        </w:rPr>
        <w:t xml:space="preserve">, no caso desta empresa ter desembaraçado importações, </w:t>
      </w:r>
      <w:r w:rsidRPr="00AB37DC">
        <w:rPr>
          <w:rFonts w:asciiTheme="minorHAnsi" w:hAnsiTheme="minorHAnsi" w:cstheme="minorHAnsi"/>
          <w:b/>
          <w:szCs w:val="24"/>
        </w:rPr>
        <w:t xml:space="preserve">de </w:t>
      </w:r>
      <w:r w:rsidR="00A74A1D" w:rsidRPr="00AB37DC">
        <w:rPr>
          <w:rFonts w:asciiTheme="minorHAnsi" w:hAnsiTheme="minorHAnsi" w:cstheme="minorHAnsi"/>
          <w:b/>
          <w:szCs w:val="24"/>
        </w:rPr>
        <w:t>abril de 20</w:t>
      </w:r>
      <w:r w:rsidR="00C61780" w:rsidRPr="00AB37DC">
        <w:rPr>
          <w:rFonts w:asciiTheme="minorHAnsi" w:hAnsiTheme="minorHAnsi" w:cstheme="minorHAnsi"/>
          <w:b/>
          <w:szCs w:val="24"/>
        </w:rPr>
        <w:t>19</w:t>
      </w:r>
      <w:r w:rsidR="00A74A1D" w:rsidRPr="00AB37DC">
        <w:rPr>
          <w:rFonts w:asciiTheme="minorHAnsi" w:hAnsiTheme="minorHAnsi" w:cstheme="minorHAnsi"/>
          <w:b/>
          <w:szCs w:val="24"/>
        </w:rPr>
        <w:t xml:space="preserve"> a março de 202</w:t>
      </w:r>
      <w:r w:rsidR="00C61780" w:rsidRPr="00AB37DC">
        <w:rPr>
          <w:rFonts w:asciiTheme="minorHAnsi" w:hAnsiTheme="minorHAnsi" w:cstheme="minorHAnsi"/>
          <w:b/>
          <w:szCs w:val="24"/>
        </w:rPr>
        <w:t>3</w:t>
      </w:r>
      <w:r w:rsidRPr="00AB37DC">
        <w:rPr>
          <w:rFonts w:asciiTheme="minorHAnsi" w:hAnsiTheme="minorHAnsi" w:cstheme="minorHAnsi"/>
          <w:b/>
          <w:szCs w:val="24"/>
        </w:rPr>
        <w:t>,</w:t>
      </w:r>
      <w:r w:rsidRPr="00AB37DC">
        <w:rPr>
          <w:rFonts w:asciiTheme="minorHAnsi" w:hAnsiTheme="minorHAnsi" w:cstheme="minorHAnsi"/>
          <w:szCs w:val="24"/>
        </w:rPr>
        <w:t xml:space="preserve"> de </w:t>
      </w:r>
      <w:r w:rsidR="00122887" w:rsidRPr="00AB37DC">
        <w:rPr>
          <w:rFonts w:asciiTheme="minorHAnsi" w:hAnsiTheme="minorHAnsi" w:cstheme="minorHAnsi"/>
          <w:b/>
          <w:szCs w:val="24"/>
        </w:rPr>
        <w:t>lisina para alimentação animal (feed grade)</w:t>
      </w:r>
      <w:r w:rsidRPr="00AB37DC">
        <w:rPr>
          <w:rFonts w:asciiTheme="minorHAnsi" w:hAnsiTheme="minorHAnsi" w:cstheme="minorHAnsi"/>
          <w:b/>
          <w:szCs w:val="24"/>
        </w:rPr>
        <w:t xml:space="preserve"> objeto da investigação</w:t>
      </w:r>
      <w:r w:rsidRPr="00AB37DC">
        <w:rPr>
          <w:rFonts w:asciiTheme="minorHAnsi" w:hAnsiTheme="minorHAnsi" w:cstheme="minorHAnsi"/>
          <w:szCs w:val="24"/>
        </w:rPr>
        <w:t xml:space="preserve">, comumente classificadas </w:t>
      </w:r>
      <w:r w:rsidR="008E0827" w:rsidRPr="00AB37DC">
        <w:rPr>
          <w:rFonts w:asciiTheme="minorHAnsi" w:hAnsiTheme="minorHAnsi" w:cstheme="minorHAnsi"/>
          <w:szCs w:val="24"/>
        </w:rPr>
        <w:t>nos subitens 2309.90.90, 2922.41.10 e 2922.41.90</w:t>
      </w:r>
      <w:r w:rsidRPr="00AB37DC">
        <w:rPr>
          <w:rFonts w:asciiTheme="minorHAnsi" w:hAnsiTheme="minorHAnsi" w:cstheme="minorHAnsi"/>
          <w:szCs w:val="24"/>
        </w:rPr>
        <w:t xml:space="preserve"> da NCM e </w:t>
      </w:r>
      <w:r w:rsidRPr="00AB37DC">
        <w:rPr>
          <w:rFonts w:asciiTheme="minorHAnsi" w:hAnsiTheme="minorHAnsi" w:cstheme="minorHAnsi"/>
          <w:bCs/>
          <w:szCs w:val="24"/>
        </w:rPr>
        <w:t xml:space="preserve">originárias </w:t>
      </w:r>
      <w:r w:rsidRPr="00AB37DC">
        <w:rPr>
          <w:rFonts w:asciiTheme="minorHAnsi" w:hAnsiTheme="minorHAnsi" w:cstheme="minorHAnsi"/>
          <w:szCs w:val="24"/>
        </w:rPr>
        <w:t>d</w:t>
      </w:r>
      <w:r w:rsidR="00AB7C54" w:rsidRPr="00AB37DC">
        <w:rPr>
          <w:rFonts w:asciiTheme="minorHAnsi" w:hAnsiTheme="minorHAnsi" w:cstheme="minorHAnsi"/>
          <w:szCs w:val="24"/>
        </w:rPr>
        <w:t>a</w:t>
      </w:r>
      <w:r w:rsidRPr="00AB37DC">
        <w:rPr>
          <w:rFonts w:asciiTheme="minorHAnsi" w:hAnsiTheme="minorHAnsi" w:cstheme="minorHAnsi"/>
          <w:b/>
          <w:szCs w:val="24"/>
        </w:rPr>
        <w:t xml:space="preserve"> </w:t>
      </w:r>
      <w:r w:rsidR="00122887" w:rsidRPr="00AB37DC">
        <w:rPr>
          <w:rFonts w:asciiTheme="minorHAnsi" w:hAnsiTheme="minorHAnsi" w:cstheme="minorHAnsi"/>
          <w:b/>
          <w:szCs w:val="24"/>
        </w:rPr>
        <w:t>China</w:t>
      </w:r>
      <w:r w:rsidRPr="00AB37DC">
        <w:rPr>
          <w:rFonts w:asciiTheme="minorHAnsi" w:hAnsiTheme="minorHAnsi" w:cstheme="minorHAnsi"/>
          <w:b/>
          <w:szCs w:val="24"/>
        </w:rPr>
        <w:t>.</w:t>
      </w:r>
    </w:p>
    <w:p w14:paraId="11525377" w14:textId="77777777" w:rsidR="00997A8F" w:rsidRPr="00AB37DC" w:rsidRDefault="00997A8F" w:rsidP="00997A8F">
      <w:pPr>
        <w:pStyle w:val="Recuodecorpodetexto3"/>
        <w:ind w:left="-142" w:right="-199"/>
        <w:rPr>
          <w:rFonts w:asciiTheme="minorHAnsi" w:hAnsiTheme="minorHAnsi" w:cstheme="minorHAnsi"/>
          <w:b/>
          <w:szCs w:val="24"/>
        </w:rPr>
      </w:pPr>
    </w:p>
    <w:p w14:paraId="1E58BAB9" w14:textId="77777777" w:rsidR="004B5BB7" w:rsidRPr="00AB37DC" w:rsidRDefault="00997A8F" w:rsidP="004B5BB7">
      <w:pPr>
        <w:pStyle w:val="Recuodecorpodetexto3"/>
        <w:ind w:left="-142" w:right="-199"/>
        <w:rPr>
          <w:rFonts w:asciiTheme="minorHAnsi" w:hAnsiTheme="minorHAnsi" w:cstheme="minorHAnsi"/>
          <w:b/>
          <w:szCs w:val="24"/>
        </w:rPr>
      </w:pPr>
      <w:r w:rsidRPr="00AB37DC">
        <w:rPr>
          <w:rFonts w:asciiTheme="minorHAnsi" w:hAnsiTheme="minorHAnsi" w:cstheme="minorHAnsi"/>
          <w:szCs w:val="24"/>
        </w:rPr>
        <w:t>1</w:t>
      </w:r>
      <w:r w:rsidR="00546AC7" w:rsidRPr="00AB37DC">
        <w:rPr>
          <w:rFonts w:asciiTheme="minorHAnsi" w:hAnsiTheme="minorHAnsi" w:cstheme="minorHAnsi"/>
          <w:szCs w:val="24"/>
        </w:rPr>
        <w:t>4</w:t>
      </w:r>
      <w:r w:rsidRPr="00AB37DC">
        <w:rPr>
          <w:rFonts w:asciiTheme="minorHAnsi" w:hAnsiTheme="minorHAnsi" w:cstheme="minorHAnsi"/>
          <w:szCs w:val="24"/>
        </w:rPr>
        <w:t>.</w:t>
      </w:r>
      <w:r w:rsidRPr="00AB37DC">
        <w:rPr>
          <w:rFonts w:asciiTheme="minorHAnsi" w:hAnsiTheme="minorHAnsi" w:cstheme="minorHAnsi"/>
          <w:szCs w:val="24"/>
        </w:rPr>
        <w:tab/>
      </w:r>
      <w:r w:rsidR="004B5BB7" w:rsidRPr="00AB37DC">
        <w:rPr>
          <w:rFonts w:asciiTheme="minorHAnsi" w:hAnsiTheme="minorHAnsi" w:cstheme="minorHAnsi"/>
          <w:szCs w:val="24"/>
        </w:rPr>
        <w:t xml:space="preserve">O preenchimento dos campos do </w:t>
      </w:r>
      <w:r w:rsidR="004B5BB7" w:rsidRPr="00AB37DC">
        <w:rPr>
          <w:rFonts w:asciiTheme="minorHAnsi" w:hAnsiTheme="minorHAnsi" w:cstheme="minorHAnsi"/>
          <w:b/>
          <w:szCs w:val="24"/>
        </w:rPr>
        <w:t xml:space="preserve">Apêndice </w:t>
      </w:r>
      <w:r w:rsidR="006C0393" w:rsidRPr="00AB37DC">
        <w:rPr>
          <w:rFonts w:asciiTheme="minorHAnsi" w:hAnsiTheme="minorHAnsi" w:cstheme="minorHAnsi"/>
          <w:b/>
          <w:szCs w:val="24"/>
        </w:rPr>
        <w:t>I</w:t>
      </w:r>
      <w:r w:rsidR="00D93640" w:rsidRPr="00AB37DC">
        <w:rPr>
          <w:rFonts w:asciiTheme="minorHAnsi" w:hAnsiTheme="minorHAnsi" w:cstheme="minorHAnsi"/>
          <w:b/>
          <w:szCs w:val="24"/>
        </w:rPr>
        <w:t>I</w:t>
      </w:r>
      <w:r w:rsidR="004B5BB7" w:rsidRPr="00AB37DC">
        <w:rPr>
          <w:rFonts w:asciiTheme="minorHAnsi" w:hAnsiTheme="minorHAnsi" w:cstheme="minorHAnsi"/>
          <w:b/>
          <w:szCs w:val="24"/>
        </w:rPr>
        <w:t xml:space="preserve">I </w:t>
      </w:r>
      <w:r w:rsidR="004B5BB7" w:rsidRPr="00AB37DC">
        <w:rPr>
          <w:rFonts w:asciiTheme="minorHAnsi" w:hAnsiTheme="minorHAnsi" w:cstheme="minorHAnsi"/>
          <w:szCs w:val="24"/>
        </w:rPr>
        <w:t>deverá ser realizado em conformidade com as instruções abaixo</w:t>
      </w:r>
      <w:r w:rsidRPr="00AB37DC">
        <w:rPr>
          <w:rFonts w:asciiTheme="minorHAnsi" w:hAnsiTheme="minorHAnsi" w:cstheme="minorHAnsi"/>
          <w:b/>
          <w:szCs w:val="24"/>
        </w:rPr>
        <w:t>.</w:t>
      </w:r>
    </w:p>
    <w:p w14:paraId="4D00116A" w14:textId="77777777" w:rsidR="004B5BB7" w:rsidRPr="00AB37DC" w:rsidRDefault="004B5BB7" w:rsidP="004B5BB7">
      <w:pPr>
        <w:pStyle w:val="Recuodecorpodetexto3"/>
        <w:ind w:left="-142" w:right="-199"/>
        <w:rPr>
          <w:rFonts w:asciiTheme="minorHAnsi" w:hAnsiTheme="minorHAnsi" w:cstheme="minorHAnsi"/>
          <w:szCs w:val="24"/>
        </w:rPr>
      </w:pPr>
    </w:p>
    <w:p w14:paraId="16A8F0EB" w14:textId="77777777" w:rsidR="004B5BB7" w:rsidRPr="00AB37DC" w:rsidRDefault="00B80B46" w:rsidP="004B5BB7">
      <w:pPr>
        <w:pStyle w:val="Recuodecorpodetexto3"/>
        <w:numPr>
          <w:ilvl w:val="0"/>
          <w:numId w:val="4"/>
        </w:numPr>
        <w:ind w:right="-199"/>
        <w:rPr>
          <w:rFonts w:asciiTheme="minorHAnsi" w:hAnsiTheme="minorHAnsi" w:cstheme="minorHAnsi"/>
          <w:b/>
          <w:szCs w:val="24"/>
        </w:rPr>
      </w:pPr>
      <w:r w:rsidRPr="00AB37DC">
        <w:rPr>
          <w:rFonts w:asciiTheme="minorHAnsi" w:hAnsiTheme="minorHAnsi" w:cstheme="minorHAnsi"/>
          <w:szCs w:val="24"/>
        </w:rPr>
        <w:t>O</w:t>
      </w:r>
      <w:r w:rsidR="004B5BB7" w:rsidRPr="00AB37DC">
        <w:rPr>
          <w:rFonts w:asciiTheme="minorHAnsi" w:hAnsiTheme="minorHAnsi" w:cstheme="minorHAnsi"/>
          <w:szCs w:val="24"/>
        </w:rPr>
        <w:t xml:space="preserve">s campos </w:t>
      </w:r>
      <w:r w:rsidR="004B5BB7" w:rsidRPr="00AB37DC">
        <w:rPr>
          <w:rFonts w:asciiTheme="minorHAnsi" w:hAnsiTheme="minorHAnsi" w:cstheme="minorHAnsi"/>
          <w:iCs/>
        </w:rPr>
        <w:t>n</w:t>
      </w:r>
      <w:r w:rsidR="004B5BB7" w:rsidRPr="00AB37DC">
        <w:rPr>
          <w:rFonts w:asciiTheme="minorHAnsi" w:hAnsiTheme="minorHAnsi" w:cstheme="minorHAnsi"/>
          <w:iCs/>
          <w:u w:val="single"/>
          <w:vertAlign w:val="superscript"/>
        </w:rPr>
        <w:t>os</w:t>
      </w:r>
      <w:r w:rsidR="004B5BB7" w:rsidRPr="00AB37DC">
        <w:rPr>
          <w:rFonts w:asciiTheme="minorHAnsi" w:hAnsiTheme="minorHAnsi" w:cstheme="minorHAnsi"/>
          <w:iCs/>
        </w:rPr>
        <w:t xml:space="preserve"> 01 a 0</w:t>
      </w:r>
      <w:r w:rsidR="00D93640" w:rsidRPr="00AB37DC">
        <w:rPr>
          <w:rFonts w:asciiTheme="minorHAnsi" w:hAnsiTheme="minorHAnsi" w:cstheme="minorHAnsi"/>
          <w:iCs/>
        </w:rPr>
        <w:t>5</w:t>
      </w:r>
      <w:r w:rsidR="004B5BB7" w:rsidRPr="00AB37DC">
        <w:rPr>
          <w:rFonts w:asciiTheme="minorHAnsi" w:hAnsiTheme="minorHAnsi" w:cstheme="minorHAnsi"/>
          <w:iCs/>
        </w:rPr>
        <w:t xml:space="preserve"> deverão ser preenchidos de acordo com os documentos utilizados no desembaraço da mercadoria.</w:t>
      </w:r>
    </w:p>
    <w:p w14:paraId="6A2F1FF1" w14:textId="77777777" w:rsidR="004B5BB7" w:rsidRPr="00AB37DC" w:rsidRDefault="004B5BB7" w:rsidP="004B5BB7">
      <w:pPr>
        <w:pStyle w:val="Recuodecorpodetexto3"/>
        <w:ind w:right="-199"/>
        <w:rPr>
          <w:rFonts w:asciiTheme="minorHAnsi" w:hAnsiTheme="minorHAnsi" w:cstheme="minorHAnsi"/>
          <w:b/>
          <w:szCs w:val="24"/>
        </w:rPr>
      </w:pPr>
    </w:p>
    <w:p w14:paraId="2CE93FB6" w14:textId="77777777" w:rsidR="004B5BB7" w:rsidRPr="00AB37DC" w:rsidRDefault="00B80B46" w:rsidP="004B5BB7">
      <w:pPr>
        <w:pStyle w:val="Recuodecorpodetexto3"/>
        <w:numPr>
          <w:ilvl w:val="0"/>
          <w:numId w:val="4"/>
        </w:numPr>
        <w:ind w:right="-199"/>
        <w:rPr>
          <w:rFonts w:asciiTheme="minorHAnsi" w:hAnsiTheme="minorHAnsi" w:cstheme="minorHAnsi"/>
          <w:b/>
          <w:szCs w:val="24"/>
        </w:rPr>
      </w:pPr>
      <w:r w:rsidRPr="00AB37DC">
        <w:rPr>
          <w:rFonts w:asciiTheme="minorHAnsi" w:hAnsiTheme="minorHAnsi" w:cstheme="minorHAnsi"/>
          <w:szCs w:val="24"/>
        </w:rPr>
        <w:t>O</w:t>
      </w:r>
      <w:r w:rsidR="004B5BB7" w:rsidRPr="00AB37DC">
        <w:rPr>
          <w:rFonts w:asciiTheme="minorHAnsi" w:hAnsiTheme="minorHAnsi" w:cstheme="minorHAnsi"/>
          <w:szCs w:val="24"/>
        </w:rPr>
        <w:t xml:space="preserve"> campo </w:t>
      </w:r>
      <w:r w:rsidR="004B5BB7" w:rsidRPr="00AB37DC">
        <w:rPr>
          <w:rFonts w:asciiTheme="minorHAnsi" w:hAnsiTheme="minorHAnsi" w:cstheme="minorHAnsi"/>
          <w:iCs/>
        </w:rPr>
        <w:t>n</w:t>
      </w:r>
      <w:r w:rsidR="004B5BB7" w:rsidRPr="00AB37DC">
        <w:rPr>
          <w:rFonts w:asciiTheme="minorHAnsi" w:hAnsiTheme="minorHAnsi" w:cstheme="minorHAnsi"/>
          <w:iCs/>
          <w:u w:val="single"/>
          <w:vertAlign w:val="superscript"/>
        </w:rPr>
        <w:t>o</w:t>
      </w:r>
      <w:r w:rsidR="004B5BB7" w:rsidRPr="00AB37DC">
        <w:rPr>
          <w:rFonts w:asciiTheme="minorHAnsi" w:hAnsiTheme="minorHAnsi" w:cstheme="minorHAnsi"/>
          <w:iCs/>
        </w:rPr>
        <w:t xml:space="preserve"> </w:t>
      </w:r>
      <w:r w:rsidR="00D93640" w:rsidRPr="00AB37DC">
        <w:rPr>
          <w:rFonts w:asciiTheme="minorHAnsi" w:hAnsiTheme="minorHAnsi" w:cstheme="minorHAnsi"/>
          <w:iCs/>
        </w:rPr>
        <w:t>06</w:t>
      </w:r>
      <w:r w:rsidR="004B5BB7" w:rsidRPr="00AB37DC">
        <w:rPr>
          <w:rFonts w:asciiTheme="minorHAnsi" w:hAnsiTheme="minorHAnsi" w:cstheme="minorHAnsi"/>
          <w:iCs/>
        </w:rPr>
        <w:t xml:space="preserve"> deve ser preenchido de acordo com a instrução “</w:t>
      </w:r>
      <w:r w:rsidRPr="00AB37DC">
        <w:rPr>
          <w:rFonts w:asciiTheme="minorHAnsi" w:hAnsiTheme="minorHAnsi" w:cstheme="minorHAnsi"/>
          <w:iCs/>
        </w:rPr>
        <w:t>c</w:t>
      </w:r>
      <w:r w:rsidR="004B5BB7" w:rsidRPr="00AB37DC">
        <w:rPr>
          <w:rFonts w:asciiTheme="minorHAnsi" w:hAnsiTheme="minorHAnsi" w:cstheme="minorHAnsi"/>
          <w:iCs/>
        </w:rPr>
        <w:t>” d</w:t>
      </w:r>
      <w:r w:rsidR="00D93640" w:rsidRPr="00AB37DC">
        <w:rPr>
          <w:rFonts w:asciiTheme="minorHAnsi" w:hAnsiTheme="minorHAnsi" w:cstheme="minorHAnsi"/>
          <w:iCs/>
        </w:rPr>
        <w:t xml:space="preserve">e preenchimento do </w:t>
      </w:r>
      <w:r w:rsidR="00D93640" w:rsidRPr="00AB37DC">
        <w:rPr>
          <w:rFonts w:asciiTheme="minorHAnsi" w:hAnsiTheme="minorHAnsi" w:cstheme="minorHAnsi"/>
          <w:b/>
          <w:iCs/>
        </w:rPr>
        <w:t>A</w:t>
      </w:r>
      <w:r w:rsidR="004B5BB7" w:rsidRPr="00AB37DC">
        <w:rPr>
          <w:rFonts w:asciiTheme="minorHAnsi" w:hAnsiTheme="minorHAnsi" w:cstheme="minorHAnsi"/>
          <w:b/>
          <w:iCs/>
        </w:rPr>
        <w:t xml:space="preserve">pêndice </w:t>
      </w:r>
      <w:r w:rsidR="006C0393" w:rsidRPr="00AB37DC">
        <w:rPr>
          <w:rFonts w:asciiTheme="minorHAnsi" w:hAnsiTheme="minorHAnsi" w:cstheme="minorHAnsi"/>
          <w:b/>
          <w:iCs/>
        </w:rPr>
        <w:t>I</w:t>
      </w:r>
      <w:r w:rsidR="004B5BB7" w:rsidRPr="00AB37DC">
        <w:rPr>
          <w:rFonts w:asciiTheme="minorHAnsi" w:hAnsiTheme="minorHAnsi" w:cstheme="minorHAnsi"/>
          <w:b/>
          <w:iCs/>
        </w:rPr>
        <w:t>I</w:t>
      </w:r>
      <w:r w:rsidR="004B5BB7" w:rsidRPr="00AB37DC">
        <w:rPr>
          <w:rFonts w:asciiTheme="minorHAnsi" w:hAnsiTheme="minorHAnsi" w:cstheme="minorHAnsi"/>
          <w:iCs/>
        </w:rPr>
        <w:t>.</w:t>
      </w:r>
    </w:p>
    <w:p w14:paraId="0B3DF6D2" w14:textId="77777777" w:rsidR="004B5BB7" w:rsidRPr="00AB37DC" w:rsidRDefault="004B5BB7" w:rsidP="004B5BB7">
      <w:pPr>
        <w:pStyle w:val="Recuodecorpodetexto3"/>
        <w:ind w:right="-199"/>
        <w:rPr>
          <w:rFonts w:asciiTheme="minorHAnsi" w:hAnsiTheme="minorHAnsi" w:cstheme="minorHAnsi"/>
          <w:b/>
          <w:szCs w:val="24"/>
        </w:rPr>
      </w:pPr>
    </w:p>
    <w:p w14:paraId="633297A0" w14:textId="5EDD6A77" w:rsidR="007163A5" w:rsidRPr="00AB37DC" w:rsidRDefault="007163A5" w:rsidP="007163A5">
      <w:pPr>
        <w:pStyle w:val="Recuodecorpodetexto3"/>
        <w:ind w:left="-142" w:right="-198"/>
        <w:rPr>
          <w:rFonts w:asciiTheme="minorHAnsi" w:hAnsiTheme="minorHAnsi" w:cstheme="minorHAnsi"/>
          <w:szCs w:val="24"/>
        </w:rPr>
      </w:pPr>
      <w:r w:rsidRPr="00AB37DC">
        <w:rPr>
          <w:rFonts w:asciiTheme="minorHAnsi" w:hAnsiTheme="minorHAnsi" w:cstheme="minorHAnsi"/>
          <w:szCs w:val="24"/>
        </w:rPr>
        <w:t>15.</w:t>
      </w:r>
      <w:r w:rsidRPr="00AB37DC">
        <w:rPr>
          <w:rFonts w:asciiTheme="minorHAnsi" w:hAnsiTheme="minorHAnsi" w:cstheme="minorHAnsi"/>
          <w:szCs w:val="24"/>
        </w:rPr>
        <w:tab/>
        <w:t xml:space="preserve">Apresentar cópia das demonstrações financeiras da empresa </w:t>
      </w:r>
      <w:r w:rsidR="009F034F" w:rsidRPr="00AB37DC">
        <w:rPr>
          <w:rFonts w:asciiTheme="minorHAnsi" w:hAnsiTheme="minorHAnsi" w:cstheme="minorHAnsi"/>
          <w:szCs w:val="24"/>
        </w:rPr>
        <w:t xml:space="preserve">dos anos/exercícios de </w:t>
      </w:r>
      <w:r w:rsidR="00F90317" w:rsidRPr="00AB37DC">
        <w:rPr>
          <w:rFonts w:asciiTheme="minorHAnsi" w:hAnsiTheme="minorHAnsi" w:cstheme="minorHAnsi"/>
          <w:szCs w:val="24"/>
        </w:rPr>
        <w:t>2023</w:t>
      </w:r>
      <w:r w:rsidR="009F034F" w:rsidRPr="00AB37DC">
        <w:rPr>
          <w:rFonts w:asciiTheme="minorHAnsi" w:hAnsiTheme="minorHAnsi" w:cstheme="minorHAnsi"/>
          <w:szCs w:val="24"/>
        </w:rPr>
        <w:t xml:space="preserve"> e </w:t>
      </w:r>
      <w:r w:rsidR="00F90317" w:rsidRPr="00AB37DC">
        <w:rPr>
          <w:rFonts w:asciiTheme="minorHAnsi" w:hAnsiTheme="minorHAnsi" w:cstheme="minorHAnsi"/>
          <w:szCs w:val="24"/>
        </w:rPr>
        <w:t>2024</w:t>
      </w:r>
      <w:r w:rsidR="00246FBC" w:rsidRPr="00AB37DC">
        <w:rPr>
          <w:rFonts w:asciiTheme="minorHAnsi" w:hAnsiTheme="minorHAnsi" w:cstheme="minorHAnsi"/>
          <w:szCs w:val="24"/>
        </w:rPr>
        <w:t>.</w:t>
      </w:r>
    </w:p>
    <w:p w14:paraId="26EFBDF4" w14:textId="77777777" w:rsidR="007163A5" w:rsidRPr="00AB37DC" w:rsidRDefault="007163A5" w:rsidP="00997A8F">
      <w:pPr>
        <w:pStyle w:val="Recuodecorpodetexto3"/>
        <w:ind w:left="-142" w:right="-199"/>
        <w:rPr>
          <w:rFonts w:asciiTheme="minorHAnsi" w:hAnsiTheme="minorHAnsi" w:cstheme="minorHAnsi"/>
          <w:szCs w:val="24"/>
        </w:rPr>
      </w:pPr>
    </w:p>
    <w:p w14:paraId="5656F189" w14:textId="2B7BF58E" w:rsidR="00BA4A1F" w:rsidRPr="00DB128C" w:rsidRDefault="00BA4A1F" w:rsidP="00BD7518">
      <w:pPr>
        <w:pStyle w:val="Recuodecorpodetexto3"/>
        <w:ind w:left="-142" w:right="-198"/>
        <w:rPr>
          <w:rFonts w:asciiTheme="minorHAnsi" w:hAnsiTheme="minorHAnsi" w:cstheme="minorHAnsi"/>
          <w:szCs w:val="24"/>
        </w:rPr>
      </w:pPr>
      <w:r w:rsidRPr="00AB37DC">
        <w:rPr>
          <w:rFonts w:asciiTheme="minorHAnsi" w:hAnsiTheme="minorHAnsi" w:cstheme="minorHAnsi"/>
          <w:szCs w:val="24"/>
        </w:rPr>
        <w:t>1</w:t>
      </w:r>
      <w:r w:rsidR="007163A5" w:rsidRPr="00AB37DC">
        <w:rPr>
          <w:rFonts w:asciiTheme="minorHAnsi" w:hAnsiTheme="minorHAnsi" w:cstheme="minorHAnsi"/>
          <w:szCs w:val="24"/>
        </w:rPr>
        <w:t>6</w:t>
      </w:r>
      <w:r w:rsidRPr="00AB37DC">
        <w:rPr>
          <w:rFonts w:asciiTheme="minorHAnsi" w:hAnsiTheme="minorHAnsi" w:cstheme="minorHAnsi"/>
          <w:szCs w:val="24"/>
        </w:rPr>
        <w:t>.</w:t>
      </w:r>
      <w:r w:rsidRPr="00AB37DC">
        <w:rPr>
          <w:rFonts w:asciiTheme="minorHAnsi" w:hAnsiTheme="minorHAnsi" w:cstheme="minorHAnsi"/>
          <w:szCs w:val="24"/>
        </w:rPr>
        <w:tab/>
      </w:r>
      <w:r w:rsidRPr="00AB37DC">
        <w:rPr>
          <w:rFonts w:asciiTheme="minorHAnsi" w:hAnsiTheme="minorHAnsi" w:cstheme="minorHAnsi"/>
        </w:rPr>
        <w:t xml:space="preserve">No caso de revenda no mercado interno do produto </w:t>
      </w:r>
      <w:r w:rsidR="00383634" w:rsidRPr="00AB37DC">
        <w:rPr>
          <w:rFonts w:asciiTheme="minorHAnsi" w:hAnsiTheme="minorHAnsi" w:cstheme="minorHAnsi"/>
        </w:rPr>
        <w:t xml:space="preserve">objeto da investigação </w:t>
      </w:r>
      <w:r w:rsidRPr="00AB37DC">
        <w:rPr>
          <w:rFonts w:asciiTheme="minorHAnsi" w:hAnsiTheme="minorHAnsi" w:cstheme="minorHAnsi"/>
        </w:rPr>
        <w:t>importado por essa empresa</w:t>
      </w:r>
      <w:r w:rsidR="005E27B5" w:rsidRPr="00AB37DC">
        <w:rPr>
          <w:rFonts w:asciiTheme="minorHAnsi" w:hAnsiTheme="minorHAnsi" w:cstheme="minorHAnsi"/>
        </w:rPr>
        <w:t xml:space="preserve">, </w:t>
      </w:r>
      <w:r w:rsidR="00546AC7" w:rsidRPr="00AB37DC">
        <w:rPr>
          <w:rFonts w:asciiTheme="minorHAnsi" w:hAnsiTheme="minorHAnsi" w:cstheme="minorHAnsi"/>
        </w:rPr>
        <w:t>orig</w:t>
      </w:r>
      <w:r w:rsidR="005E27B5" w:rsidRPr="00AB37DC">
        <w:rPr>
          <w:rFonts w:asciiTheme="minorHAnsi" w:hAnsiTheme="minorHAnsi" w:cstheme="minorHAnsi"/>
        </w:rPr>
        <w:t>inárias d</w:t>
      </w:r>
      <w:r w:rsidR="00AB7C54" w:rsidRPr="00AB37DC">
        <w:rPr>
          <w:rFonts w:asciiTheme="minorHAnsi" w:hAnsiTheme="minorHAnsi" w:cstheme="minorHAnsi"/>
        </w:rPr>
        <w:t>a</w:t>
      </w:r>
      <w:r w:rsidR="005E27B5" w:rsidRPr="00AB37DC">
        <w:rPr>
          <w:rFonts w:asciiTheme="minorHAnsi" w:hAnsiTheme="minorHAnsi" w:cstheme="minorHAnsi"/>
        </w:rPr>
        <w:t xml:space="preserve"> </w:t>
      </w:r>
      <w:r w:rsidR="00122887" w:rsidRPr="00AB37DC">
        <w:rPr>
          <w:rFonts w:asciiTheme="minorHAnsi" w:hAnsiTheme="minorHAnsi" w:cstheme="minorHAnsi"/>
          <w:b/>
          <w:szCs w:val="24"/>
        </w:rPr>
        <w:t>China</w:t>
      </w:r>
      <w:r w:rsidRPr="00AB37DC">
        <w:rPr>
          <w:rFonts w:asciiTheme="minorHAnsi" w:hAnsiTheme="minorHAnsi" w:cstheme="minorHAnsi"/>
        </w:rPr>
        <w:t xml:space="preserve">, </w:t>
      </w:r>
      <w:r w:rsidR="00546AC7" w:rsidRPr="00AB37DC">
        <w:rPr>
          <w:rFonts w:asciiTheme="minorHAnsi" w:hAnsiTheme="minorHAnsi" w:cstheme="minorHAnsi"/>
        </w:rPr>
        <w:t>preencher</w:t>
      </w:r>
      <w:r w:rsidRPr="00AB37DC">
        <w:rPr>
          <w:rFonts w:asciiTheme="minorHAnsi" w:hAnsiTheme="minorHAnsi" w:cstheme="minorHAnsi"/>
        </w:rPr>
        <w:t xml:space="preserve"> </w:t>
      </w:r>
      <w:r w:rsidR="00546AC7" w:rsidRPr="00AB37DC">
        <w:rPr>
          <w:rFonts w:asciiTheme="minorHAnsi" w:hAnsiTheme="minorHAnsi" w:cstheme="minorHAnsi"/>
        </w:rPr>
        <w:t xml:space="preserve">o </w:t>
      </w:r>
      <w:r w:rsidR="00E06566" w:rsidRPr="00AB37DC">
        <w:rPr>
          <w:rFonts w:asciiTheme="minorHAnsi" w:hAnsiTheme="minorHAnsi" w:cstheme="minorHAnsi"/>
          <w:b/>
        </w:rPr>
        <w:t xml:space="preserve">Apêndice </w:t>
      </w:r>
      <w:r w:rsidR="004F4927" w:rsidRPr="00AB37DC">
        <w:rPr>
          <w:rFonts w:asciiTheme="minorHAnsi" w:hAnsiTheme="minorHAnsi" w:cstheme="minorHAnsi"/>
          <w:b/>
        </w:rPr>
        <w:t>I</w:t>
      </w:r>
      <w:r w:rsidR="006C0393" w:rsidRPr="00AB37DC">
        <w:rPr>
          <w:rFonts w:asciiTheme="minorHAnsi" w:hAnsiTheme="minorHAnsi" w:cstheme="minorHAnsi"/>
          <w:b/>
        </w:rPr>
        <w:t>V</w:t>
      </w:r>
      <w:r w:rsidRPr="00AB37DC">
        <w:rPr>
          <w:rFonts w:asciiTheme="minorHAnsi" w:hAnsiTheme="minorHAnsi" w:cstheme="minorHAnsi"/>
        </w:rPr>
        <w:t xml:space="preserve"> </w:t>
      </w:r>
      <w:r w:rsidR="00546AC7" w:rsidRPr="00AB37DC">
        <w:rPr>
          <w:rFonts w:asciiTheme="minorHAnsi" w:hAnsiTheme="minorHAnsi" w:cstheme="minorHAnsi"/>
        </w:rPr>
        <w:t xml:space="preserve">para as revendas </w:t>
      </w:r>
      <w:r w:rsidR="00D260EF" w:rsidRPr="00AB37DC">
        <w:rPr>
          <w:rFonts w:asciiTheme="minorHAnsi" w:hAnsiTheme="minorHAnsi" w:cstheme="minorHAnsi"/>
        </w:rPr>
        <w:t xml:space="preserve">realizadas </w:t>
      </w:r>
      <w:r w:rsidR="0017224D" w:rsidRPr="00AB37DC">
        <w:rPr>
          <w:rFonts w:asciiTheme="minorHAnsi" w:hAnsiTheme="minorHAnsi" w:cstheme="minorHAnsi"/>
        </w:rPr>
        <w:t>de</w:t>
      </w:r>
      <w:r w:rsidR="00D260EF" w:rsidRPr="00AB37DC">
        <w:rPr>
          <w:rFonts w:asciiTheme="minorHAnsi" w:hAnsiTheme="minorHAnsi" w:cstheme="minorHAnsi"/>
        </w:rPr>
        <w:t xml:space="preserve"> </w:t>
      </w:r>
      <w:r w:rsidR="003320BE" w:rsidRPr="00AB37DC">
        <w:rPr>
          <w:rFonts w:asciiTheme="minorHAnsi" w:hAnsiTheme="minorHAnsi" w:cstheme="minorHAnsi"/>
        </w:rPr>
        <w:t>abril de 2023 a março de 2024</w:t>
      </w:r>
      <w:r w:rsidRPr="00AB37D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33D68507"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w:t>
      </w:r>
      <w:r w:rsidR="00122887" w:rsidRPr="00DB128C">
        <w:rPr>
          <w:rFonts w:asciiTheme="minorHAnsi" w:hAnsiTheme="minorHAnsi" w:cstheme="minorHAnsi"/>
          <w:szCs w:val="24"/>
        </w:rPr>
        <w:t>econômico etc.</w:t>
      </w:r>
      <w:r w:rsidRPr="00DB128C">
        <w:rPr>
          <w:rFonts w:asciiTheme="minorHAnsi" w:hAnsiTheme="minorHAnsi" w:cstheme="minorHAnsi"/>
          <w:szCs w:val="24"/>
        </w:rPr>
        <w:t xml:space="preserve">) entre essa empresa e algum produtor /exportador estrangeiro </w:t>
      </w:r>
      <w:r w:rsidR="009F034F" w:rsidRPr="00DB128C">
        <w:rPr>
          <w:rFonts w:asciiTheme="minorHAnsi" w:hAnsiTheme="minorHAnsi" w:cstheme="minorHAnsi"/>
        </w:rPr>
        <w:t>d</w:t>
      </w:r>
      <w:r w:rsidR="00AB7C54">
        <w:rPr>
          <w:rFonts w:asciiTheme="minorHAnsi" w:hAnsiTheme="minorHAnsi" w:cstheme="minorHAnsi"/>
        </w:rPr>
        <w:t>a</w:t>
      </w:r>
      <w:r w:rsidR="009F034F" w:rsidRPr="00DB128C">
        <w:rPr>
          <w:rFonts w:asciiTheme="minorHAnsi" w:hAnsiTheme="minorHAnsi" w:cstheme="minorHAnsi"/>
        </w:rPr>
        <w:t xml:space="preserve"> </w:t>
      </w:r>
      <w:r w:rsidR="00122887" w:rsidRPr="004E77E5">
        <w:rPr>
          <w:rFonts w:asciiTheme="minorHAnsi" w:hAnsiTheme="minorHAnsi" w:cstheme="minorHAnsi"/>
          <w:b/>
          <w:szCs w:val="24"/>
        </w:rPr>
        <w:t>China</w:t>
      </w:r>
      <w:r w:rsidRPr="004E77E5">
        <w:rPr>
          <w:rFonts w:asciiTheme="minorHAnsi" w:hAnsiTheme="minorHAnsi" w:cstheme="minorHAnsi"/>
          <w:b/>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525B698F"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das datas de </w:t>
      </w:r>
      <w:r w:rsidR="00157EC0" w:rsidRPr="004E77E5">
        <w:rPr>
          <w:rFonts w:asciiTheme="minorHAnsi" w:hAnsiTheme="minorHAnsi" w:cstheme="minorHAnsi"/>
          <w:szCs w:val="24"/>
        </w:rPr>
        <w:t>2023</w:t>
      </w:r>
      <w:r w:rsidR="007F5263" w:rsidRPr="004E77E5">
        <w:rPr>
          <w:rFonts w:asciiTheme="minorHAnsi" w:hAnsiTheme="minorHAnsi" w:cstheme="minorHAnsi"/>
          <w:szCs w:val="24"/>
        </w:rPr>
        <w:t xml:space="preserve"> e </w:t>
      </w:r>
      <w:r w:rsidR="00157EC0" w:rsidRPr="004E77E5">
        <w:rPr>
          <w:rFonts w:asciiTheme="minorHAnsi" w:hAnsiTheme="minorHAnsi" w:cstheme="minorHAnsi"/>
          <w:szCs w:val="24"/>
        </w:rPr>
        <w:t>2024</w:t>
      </w:r>
      <w:r w:rsidR="004A7538" w:rsidRPr="004E77E5">
        <w:rPr>
          <w:rFonts w:asciiTheme="minorHAnsi" w:hAnsiTheme="minorHAnsi" w:cstheme="minorHAnsi"/>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 xml:space="preserve">Descrever detalhadamente as condições de pagamento concedidas pela empresa, informando os códigos utilizados para cada uma delas, esclarecendo se variam conforme o canal de distribuição e como estão relacionadas. Indicar </w:t>
      </w:r>
      <w:r w:rsidRPr="00DB128C">
        <w:rPr>
          <w:rFonts w:asciiTheme="minorHAnsi" w:hAnsiTheme="minorHAnsi" w:cstheme="minorHAnsi"/>
          <w:szCs w:val="24"/>
        </w:rPr>
        <w:lastRenderedPageBreak/>
        <w:t>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 xml:space="preserve">Quantidade </w:t>
      </w:r>
      <w:r w:rsidRPr="004E77E5">
        <w:rPr>
          <w:rFonts w:asciiTheme="minorHAnsi" w:hAnsiTheme="minorHAnsi" w:cstheme="minorHAnsi"/>
          <w:b/>
          <w:szCs w:val="24"/>
        </w:rPr>
        <w:t>(unidade</w:t>
      </w:r>
      <w:r w:rsidR="00516323" w:rsidRPr="004E77E5">
        <w:rPr>
          <w:rFonts w:asciiTheme="minorHAnsi" w:hAnsiTheme="minorHAnsi" w:cstheme="minorHAnsi"/>
          <w:b/>
          <w:szCs w:val="24"/>
        </w:rPr>
        <w:t xml:space="preserve"> informada, preferencialmente unidade de peso</w:t>
      </w:r>
      <w:r w:rsidRPr="004E77E5">
        <w:rPr>
          <w:rFonts w:asciiTheme="minorHAnsi" w:hAnsiTheme="minorHAnsi" w:cstheme="minorHAnsi"/>
          <w:b/>
          <w:szCs w:val="24"/>
        </w:rPr>
        <w:t>)</w:t>
      </w:r>
    </w:p>
    <w:p w14:paraId="3ADB2835" w14:textId="3AD55000" w:rsidR="00504DC0"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44296" w:rsidRPr="00DB128C">
        <w:rPr>
          <w:rFonts w:asciiTheme="minorHAnsi" w:hAnsiTheme="minorHAnsi" w:cstheme="minorHAnsi"/>
          <w:szCs w:val="24"/>
        </w:rPr>
        <w:t xml:space="preserve">Informar a quantidade vendida (em </w:t>
      </w:r>
      <w:r w:rsidR="00944296" w:rsidRPr="004E77E5">
        <w:rPr>
          <w:rFonts w:asciiTheme="minorHAnsi" w:hAnsiTheme="minorHAnsi" w:cstheme="minorHAnsi"/>
          <w:szCs w:val="24"/>
        </w:rPr>
        <w:t>unidade</w:t>
      </w:r>
      <w:r w:rsidR="00516323" w:rsidRPr="004E77E5">
        <w:rPr>
          <w:rFonts w:asciiTheme="minorHAnsi" w:hAnsiTheme="minorHAnsi" w:cstheme="minorHAnsi"/>
          <w:szCs w:val="24"/>
        </w:rPr>
        <w:t xml:space="preserve"> informada, preferencialmente unidade de peso: kg ou t</w:t>
      </w:r>
      <w:r w:rsidR="00944296" w:rsidRPr="00DB128C">
        <w:rPr>
          <w:rFonts w:asciiTheme="minorHAnsi" w:hAnsiTheme="minorHAnsi" w:cstheme="minorHAnsi"/>
          <w:szCs w:val="24"/>
        </w:rPr>
        <w:t>).</w:t>
      </w:r>
    </w:p>
    <w:p w14:paraId="09AA1C1C" w14:textId="6D6F44C4" w:rsidR="00157EC0" w:rsidRPr="00B82FA8" w:rsidRDefault="00157EC0" w:rsidP="00862FD0">
      <w:pPr>
        <w:pStyle w:val="Recuodecorpodetexto3"/>
        <w:ind w:left="2127" w:right="-198" w:hanging="2269"/>
        <w:rPr>
          <w:rFonts w:asciiTheme="minorHAnsi" w:hAnsiTheme="minorHAnsi" w:cstheme="minorHAnsi"/>
          <w:b/>
          <w:bCs/>
          <w:i/>
          <w:iCs/>
          <w:szCs w:val="24"/>
        </w:rPr>
      </w:pPr>
      <w:r>
        <w:rPr>
          <w:rFonts w:asciiTheme="minorHAnsi" w:hAnsiTheme="minorHAnsi" w:cstheme="minorHAnsi"/>
          <w:szCs w:val="24"/>
        </w:rPr>
        <w:tab/>
      </w:r>
      <w:r w:rsidR="00B82FA8" w:rsidRPr="00B82FA8">
        <w:rPr>
          <w:rFonts w:asciiTheme="minorHAnsi" w:hAnsiTheme="minorHAnsi" w:cstheme="minorHAnsi"/>
          <w:b/>
          <w:bCs/>
          <w:i/>
          <w:iCs/>
          <w:szCs w:val="24"/>
        </w:rPr>
        <w:t>Importante: se a unidade de peso apresentada na resposta ao questionário for diferente de “quilograma de lisina HCl”, faz-se necessário que a respondente adicione coluna que corresponda a Quantidade Vendida (em quilograma de lisina HCl)</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lastRenderedPageBreak/>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 xml:space="preserve">fornecer a fórmula utilizada para esse cálculo e uma planilha especificando como a taxa média de juros de curto prazo foi calculada. Informar a fonte das </w:t>
      </w:r>
      <w:r w:rsidR="0090688E" w:rsidRPr="00DB128C">
        <w:rPr>
          <w:rFonts w:asciiTheme="minorHAnsi" w:hAnsiTheme="minorHAnsi" w:cstheme="minorHAnsi"/>
        </w:rPr>
        <w:lastRenderedPageBreak/>
        <w:t>taxas de juros de curto prazo utilizadas nos cálculos e apresentar documentação pertinente</w:t>
      </w:r>
      <w:r w:rsidRPr="00DB128C">
        <w:rPr>
          <w:rFonts w:asciiTheme="minorHAnsi" w:hAnsiTheme="minorHAnsi" w:cstheme="minorHAnsi"/>
          <w:szCs w:val="24"/>
        </w:rPr>
        <w:t>.</w:t>
      </w:r>
      <w:bookmarkStart w:id="11" w:name="_Toc12161866"/>
      <w:bookmarkEnd w:id="11"/>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5644" w14:textId="77777777" w:rsidR="00F91FAA" w:rsidRDefault="00F91FAA">
      <w:r>
        <w:separator/>
      </w:r>
    </w:p>
  </w:endnote>
  <w:endnote w:type="continuationSeparator" w:id="0">
    <w:p w14:paraId="255E994B" w14:textId="77777777" w:rsidR="00F91FAA" w:rsidRDefault="00F9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6CA8F827" w14:textId="61E21BAA" w:rsidR="0009459B" w:rsidRPr="00BD25E5" w:rsidRDefault="0009459B" w:rsidP="00BD25E5">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3FAC6" w14:textId="77777777" w:rsidR="00F91FAA" w:rsidRDefault="00F91FAA">
      <w:r>
        <w:separator/>
      </w:r>
    </w:p>
  </w:footnote>
  <w:footnote w:type="continuationSeparator" w:id="0">
    <w:p w14:paraId="030CDC59" w14:textId="77777777" w:rsidR="00F91FAA" w:rsidRDefault="00F9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F44D2"/>
    <w:multiLevelType w:val="hybridMultilevel"/>
    <w:tmpl w:val="8264978A"/>
    <w:lvl w:ilvl="0" w:tplc="A94AFB54">
      <w:start w:val="1"/>
      <w:numFmt w:val="low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7"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4"/>
  </w:num>
  <w:num w:numId="2" w16cid:durableId="1880970165">
    <w:abstractNumId w:val="1"/>
  </w:num>
  <w:num w:numId="3" w16cid:durableId="1009020865">
    <w:abstractNumId w:val="2"/>
  </w:num>
  <w:num w:numId="4" w16cid:durableId="1448350608">
    <w:abstractNumId w:val="6"/>
  </w:num>
  <w:num w:numId="5" w16cid:durableId="945574511">
    <w:abstractNumId w:val="7"/>
  </w:num>
  <w:num w:numId="6" w16cid:durableId="1953975812">
    <w:abstractNumId w:val="3"/>
  </w:num>
  <w:num w:numId="7" w16cid:durableId="1978026941">
    <w:abstractNumId w:val="8"/>
  </w:num>
  <w:num w:numId="8" w16cid:durableId="2109152076">
    <w:abstractNumId w:val="5"/>
  </w:num>
  <w:num w:numId="9" w16cid:durableId="136617256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1541E"/>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73D27"/>
    <w:rsid w:val="00076A94"/>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0390"/>
    <w:rsid w:val="00106C1E"/>
    <w:rsid w:val="00107E02"/>
    <w:rsid w:val="0011246E"/>
    <w:rsid w:val="00113596"/>
    <w:rsid w:val="00115443"/>
    <w:rsid w:val="00116664"/>
    <w:rsid w:val="00116998"/>
    <w:rsid w:val="001210B0"/>
    <w:rsid w:val="001210FA"/>
    <w:rsid w:val="00122887"/>
    <w:rsid w:val="00122D08"/>
    <w:rsid w:val="00124CDF"/>
    <w:rsid w:val="00130C91"/>
    <w:rsid w:val="0013355B"/>
    <w:rsid w:val="00133CE2"/>
    <w:rsid w:val="00135FA7"/>
    <w:rsid w:val="00151732"/>
    <w:rsid w:val="00153811"/>
    <w:rsid w:val="00157630"/>
    <w:rsid w:val="00157862"/>
    <w:rsid w:val="00157EC0"/>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06AD2"/>
    <w:rsid w:val="00207ED0"/>
    <w:rsid w:val="002136F8"/>
    <w:rsid w:val="00213FFC"/>
    <w:rsid w:val="00214274"/>
    <w:rsid w:val="00215388"/>
    <w:rsid w:val="002158BF"/>
    <w:rsid w:val="00230E0A"/>
    <w:rsid w:val="002333E0"/>
    <w:rsid w:val="00234720"/>
    <w:rsid w:val="00234FFC"/>
    <w:rsid w:val="00235005"/>
    <w:rsid w:val="002408AD"/>
    <w:rsid w:val="002410A5"/>
    <w:rsid w:val="00241A5B"/>
    <w:rsid w:val="0024279E"/>
    <w:rsid w:val="00242AAE"/>
    <w:rsid w:val="002449AC"/>
    <w:rsid w:val="00246FB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20BE"/>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463B"/>
    <w:rsid w:val="003A54C5"/>
    <w:rsid w:val="003B1BB1"/>
    <w:rsid w:val="003B2951"/>
    <w:rsid w:val="003B3F38"/>
    <w:rsid w:val="003B4A06"/>
    <w:rsid w:val="003C0A2F"/>
    <w:rsid w:val="003C2D29"/>
    <w:rsid w:val="003C3068"/>
    <w:rsid w:val="003C37B1"/>
    <w:rsid w:val="003C7142"/>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0CF1"/>
    <w:rsid w:val="004D4FE0"/>
    <w:rsid w:val="004E06B3"/>
    <w:rsid w:val="004E47F2"/>
    <w:rsid w:val="004E77E5"/>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1D1B"/>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18C1"/>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2BA6"/>
    <w:rsid w:val="008C4D66"/>
    <w:rsid w:val="008D0E1F"/>
    <w:rsid w:val="008D3638"/>
    <w:rsid w:val="008D3DEA"/>
    <w:rsid w:val="008E0827"/>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6F1"/>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72A84"/>
    <w:rsid w:val="00A73A58"/>
    <w:rsid w:val="00A74A1D"/>
    <w:rsid w:val="00A74F36"/>
    <w:rsid w:val="00A75318"/>
    <w:rsid w:val="00A75BA4"/>
    <w:rsid w:val="00A775F5"/>
    <w:rsid w:val="00A83E14"/>
    <w:rsid w:val="00A84DBD"/>
    <w:rsid w:val="00A91394"/>
    <w:rsid w:val="00A92300"/>
    <w:rsid w:val="00A92A91"/>
    <w:rsid w:val="00A962BF"/>
    <w:rsid w:val="00A9785D"/>
    <w:rsid w:val="00AA20C4"/>
    <w:rsid w:val="00AA5565"/>
    <w:rsid w:val="00AA5B64"/>
    <w:rsid w:val="00AA7038"/>
    <w:rsid w:val="00AB37DC"/>
    <w:rsid w:val="00AB511E"/>
    <w:rsid w:val="00AB5218"/>
    <w:rsid w:val="00AB7C54"/>
    <w:rsid w:val="00AC18A7"/>
    <w:rsid w:val="00AC5115"/>
    <w:rsid w:val="00AC7EC4"/>
    <w:rsid w:val="00AD00B3"/>
    <w:rsid w:val="00AD221F"/>
    <w:rsid w:val="00AD605E"/>
    <w:rsid w:val="00AD6F51"/>
    <w:rsid w:val="00AE0682"/>
    <w:rsid w:val="00AF0269"/>
    <w:rsid w:val="00AF0BD6"/>
    <w:rsid w:val="00AF1B10"/>
    <w:rsid w:val="00AF21A3"/>
    <w:rsid w:val="00AF54B5"/>
    <w:rsid w:val="00AF68D5"/>
    <w:rsid w:val="00AF7E07"/>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80B46"/>
    <w:rsid w:val="00B82FA8"/>
    <w:rsid w:val="00B84886"/>
    <w:rsid w:val="00B90109"/>
    <w:rsid w:val="00B97ED8"/>
    <w:rsid w:val="00BA4A1F"/>
    <w:rsid w:val="00BA7B70"/>
    <w:rsid w:val="00BB600B"/>
    <w:rsid w:val="00BD1148"/>
    <w:rsid w:val="00BD2389"/>
    <w:rsid w:val="00BD25E5"/>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1780"/>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4366"/>
    <w:rsid w:val="00E25120"/>
    <w:rsid w:val="00E26166"/>
    <w:rsid w:val="00E31AA7"/>
    <w:rsid w:val="00E32494"/>
    <w:rsid w:val="00E35D29"/>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659"/>
    <w:rsid w:val="00F71D32"/>
    <w:rsid w:val="00F71D68"/>
    <w:rsid w:val="00F74EF9"/>
    <w:rsid w:val="00F853D8"/>
    <w:rsid w:val="00F87AC9"/>
    <w:rsid w:val="00F90317"/>
    <w:rsid w:val="00F91FAA"/>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 w:type="table" w:customStyle="1" w:styleId="Tabelacomgrade1">
    <w:name w:val="Tabela com grade1"/>
    <w:basedOn w:val="Tabelanormal"/>
    <w:next w:val="Tabelacomgrade"/>
    <w:uiPriority w:val="39"/>
    <w:rsid w:val="00BD2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
    <w:name w:val="Mention"/>
    <w:basedOn w:val="Fontepargpadro"/>
    <w:uiPriority w:val="99"/>
    <w:unhideWhenUsed/>
    <w:rsid w:val="00BD25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br/gestao/pt-br/assuntos/sei/usuario-externo-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451F-2B6A-4045-B4EC-5ED8DA51B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D9D19-7894-486D-8AEE-EE6476ABDACA}">
  <ds:schemaRefs>
    <ds:schemaRef ds:uri="http://schemas.microsoft.com/office/2006/documentManagement/types"/>
    <ds:schemaRef ds:uri="http://www.w3.org/XML/1998/namespace"/>
    <ds:schemaRef ds:uri="http://schemas.microsoft.com/office/2006/metadata/properties"/>
    <ds:schemaRef ds:uri="e45eeb21-54bf-4d0a-b6ac-b3cefff7e859"/>
    <ds:schemaRef ds:uri="182dc7e9-28bc-489d-9529-1bfaf4a81191"/>
    <ds:schemaRef ds:uri="http://purl.org/dc/dcmitype/"/>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4.xml><?xml version="1.0" encoding="utf-8"?>
<ds:datastoreItem xmlns:ds="http://schemas.openxmlformats.org/officeDocument/2006/customXml" ds:itemID="{9B583769-8ACC-464D-8C12-F80B19F8F7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14</Pages>
  <Words>4008</Words>
  <Characters>22614</Characters>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26569</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2016-05-02T13:35:00Z</cp:lastPrinted>
  <dcterms:created xsi:type="dcterms:W3CDTF">2016-06-21T16:07:00Z</dcterms:created>
  <dcterms:modified xsi:type="dcterms:W3CDTF">2025-01-03T17:23:00Z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MediaServiceImageTags">
    <vt:lpwstr/>
  </property>
</Properties>
</file>